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C1" w:rsidRDefault="00B478C1" w:rsidP="00B478C1">
      <w:pPr>
        <w:jc w:val="center"/>
      </w:pPr>
      <w:r>
        <w:rPr>
          <w:noProof/>
          <w:sz w:val="24"/>
          <w:szCs w:val="24"/>
          <w:lang w:eastAsia="en-GB"/>
        </w:rPr>
        <mc:AlternateContent>
          <mc:Choice Requires="wps">
            <w:drawing>
              <wp:anchor distT="0" distB="0" distL="114300" distR="114300" simplePos="0" relativeHeight="251659264" behindDoc="0" locked="0" layoutInCell="1" allowOverlap="1" wp14:anchorId="0AA34D07" wp14:editId="35CECE73">
                <wp:simplePos x="0" y="0"/>
                <wp:positionH relativeFrom="margin">
                  <wp:align>center</wp:align>
                </wp:positionH>
                <wp:positionV relativeFrom="paragraph">
                  <wp:posOffset>-363220</wp:posOffset>
                </wp:positionV>
                <wp:extent cx="3063240" cy="15087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08760"/>
                        </a:xfrm>
                        <a:prstGeom prst="rect">
                          <a:avLst/>
                        </a:prstGeom>
                        <a:solidFill>
                          <a:srgbClr val="FFFFFF"/>
                        </a:solidFill>
                        <a:ln w="6350">
                          <a:solidFill>
                            <a:srgbClr val="000000"/>
                          </a:solidFill>
                          <a:miter lim="800000"/>
                          <a:headEnd/>
                          <a:tailEnd/>
                        </a:ln>
                      </wps:spPr>
                      <wps:txbx>
                        <w:txbxContent>
                          <w:p w:rsidR="00B478C1" w:rsidRDefault="00B478C1" w:rsidP="00B478C1">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B478C1" w:rsidRPr="00B37A7C" w:rsidRDefault="00B478C1" w:rsidP="00B478C1">
                            <w:pPr>
                              <w:widowControl w:val="0"/>
                              <w:jc w:val="center"/>
                              <w:rPr>
                                <w:rFonts w:ascii="Bradley Hand ITC" w:hAnsi="Bradley Hand ITC"/>
                                <w:b/>
                                <w:bCs/>
                                <w:sz w:val="16"/>
                                <w:szCs w:val="16"/>
                              </w:rPr>
                            </w:pPr>
                            <w:r w:rsidRPr="00B37A7C">
                              <w:rPr>
                                <w:rFonts w:ascii="Bradley Hand ITC" w:hAnsi="Bradley Hand ITC"/>
                                <w:b/>
                                <w:bCs/>
                                <w:sz w:val="16"/>
                                <w:szCs w:val="16"/>
                              </w:rPr>
                              <w:t xml:space="preserve">Part of Bishop </w:t>
                            </w:r>
                            <w:proofErr w:type="spellStart"/>
                            <w:r w:rsidRPr="00B37A7C">
                              <w:rPr>
                                <w:rFonts w:ascii="Bradley Hand ITC" w:hAnsi="Bradley Hand ITC"/>
                                <w:b/>
                                <w:bCs/>
                                <w:sz w:val="16"/>
                                <w:szCs w:val="16"/>
                              </w:rPr>
                              <w:t>Bewick</w:t>
                            </w:r>
                            <w:proofErr w:type="spellEnd"/>
                            <w:r w:rsidRPr="00B37A7C">
                              <w:rPr>
                                <w:rFonts w:ascii="Bradley Hand ITC" w:hAnsi="Bradley Hand ITC"/>
                                <w:b/>
                                <w:bCs/>
                                <w:sz w:val="16"/>
                                <w:szCs w:val="16"/>
                              </w:rPr>
                              <w:t xml:space="preserve"> Catholic Education Trust</w:t>
                            </w:r>
                          </w:p>
                          <w:p w:rsidR="00B478C1" w:rsidRDefault="00B478C1" w:rsidP="00B478C1">
                            <w:pPr>
                              <w:widowControl w:val="0"/>
                              <w:jc w:val="center"/>
                              <w:rPr>
                                <w:rFonts w:ascii="Bradley Hand ITC" w:hAnsi="Bradley Hand ITC"/>
                                <w:b/>
                                <w:bCs/>
                              </w:rPr>
                            </w:pPr>
                            <w:r>
                              <w:rPr>
                                <w:noProof/>
                                <w:lang w:eastAsia="en-GB"/>
                              </w:rPr>
                              <w:drawing>
                                <wp:inline distT="0" distB="0" distL="0" distR="0" wp14:anchorId="4F3786AD" wp14:editId="20368AA5">
                                  <wp:extent cx="464820" cy="502920"/>
                                  <wp:effectExtent l="0" t="0" r="0" b="0"/>
                                  <wp:docPr id="3" name="Picture 3" descr="Image result for st pauls alnwi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uls alnwick"/>
                                          <pic:cNvPicPr>
                                            <a:picLocks noGrp="1"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B478C1" w:rsidRDefault="00B478C1" w:rsidP="00B478C1">
                            <w:pPr>
                              <w:widowControl w:val="0"/>
                              <w:jc w:val="center"/>
                            </w:pPr>
                            <w:r>
                              <w:rPr>
                                <w:rFonts w:ascii="Bradley Hand ITC" w:hAnsi="Bradley Hand ITC"/>
                                <w:b/>
                                <w:bCs/>
                              </w:rPr>
                              <w:t>Growing in God’s Love to Be the Best We Can Be</w:t>
                            </w:r>
                          </w:p>
                          <w:p w:rsidR="00B478C1" w:rsidRDefault="00B478C1" w:rsidP="00B478C1">
                            <w:pPr>
                              <w:widowControl w:val="0"/>
                              <w:rPr>
                                <w:rFonts w:ascii="Calibri" w:hAnsi="Calibri" w:cs="Calibri"/>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AA34D07" id="_x0000_t202" coordsize="21600,21600" o:spt="202" path="m,l,21600r21600,l21600,xe">
                <v:stroke joinstyle="miter"/>
                <v:path gradientshapeok="t" o:connecttype="rect"/>
              </v:shapetype>
              <v:shape id="Text Box 4" o:spid="_x0000_s1026" type="#_x0000_t202" style="position:absolute;left:0;text-align:left;margin-left:0;margin-top:-28.6pt;width:241.2pt;height:11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AKgIAAFEEAAAOAAAAZHJzL2Uyb0RvYy54bWysVNtu2zAMfR+wfxD0vti5NjP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" strokeweight=".5pt">
                <v:textbox>
                  <w:txbxContent>
                    <w:p w:rsidR="00B478C1" w:rsidRDefault="00B478C1" w:rsidP="00B478C1">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B478C1" w:rsidRPr="00B37A7C" w:rsidRDefault="00B478C1" w:rsidP="00B478C1">
                      <w:pPr>
                        <w:widowControl w:val="0"/>
                        <w:jc w:val="center"/>
                        <w:rPr>
                          <w:rFonts w:ascii="Bradley Hand ITC" w:hAnsi="Bradley Hand ITC"/>
                          <w:b/>
                          <w:bCs/>
                          <w:sz w:val="16"/>
                          <w:szCs w:val="16"/>
                        </w:rPr>
                      </w:pPr>
                      <w:r w:rsidRPr="00B37A7C">
                        <w:rPr>
                          <w:rFonts w:ascii="Bradley Hand ITC" w:hAnsi="Bradley Hand ITC"/>
                          <w:b/>
                          <w:bCs/>
                          <w:sz w:val="16"/>
                          <w:szCs w:val="16"/>
                        </w:rPr>
                        <w:t xml:space="preserve">Part of Bishop </w:t>
                      </w:r>
                      <w:proofErr w:type="spellStart"/>
                      <w:r w:rsidRPr="00B37A7C">
                        <w:rPr>
                          <w:rFonts w:ascii="Bradley Hand ITC" w:hAnsi="Bradley Hand ITC"/>
                          <w:b/>
                          <w:bCs/>
                          <w:sz w:val="16"/>
                          <w:szCs w:val="16"/>
                        </w:rPr>
                        <w:t>Bewick</w:t>
                      </w:r>
                      <w:proofErr w:type="spellEnd"/>
                      <w:r w:rsidRPr="00B37A7C">
                        <w:rPr>
                          <w:rFonts w:ascii="Bradley Hand ITC" w:hAnsi="Bradley Hand ITC"/>
                          <w:b/>
                          <w:bCs/>
                          <w:sz w:val="16"/>
                          <w:szCs w:val="16"/>
                        </w:rPr>
                        <w:t xml:space="preserve"> Catholic Education Trust</w:t>
                      </w:r>
                    </w:p>
                    <w:p w:rsidR="00B478C1" w:rsidRDefault="00B478C1" w:rsidP="00B478C1">
                      <w:pPr>
                        <w:widowControl w:val="0"/>
                        <w:jc w:val="center"/>
                        <w:rPr>
                          <w:rFonts w:ascii="Bradley Hand ITC" w:hAnsi="Bradley Hand ITC"/>
                          <w:b/>
                          <w:bCs/>
                        </w:rPr>
                      </w:pPr>
                      <w:r>
                        <w:rPr>
                          <w:noProof/>
                          <w:lang w:eastAsia="en-GB"/>
                        </w:rPr>
                        <w:drawing>
                          <wp:inline distT="0" distB="0" distL="0" distR="0" wp14:anchorId="4F3786AD" wp14:editId="20368AA5">
                            <wp:extent cx="464820" cy="502920"/>
                            <wp:effectExtent l="0" t="0" r="0" b="0"/>
                            <wp:docPr id="3" name="Picture 3" descr="Image result for st pauls alnwi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uls alnwick"/>
                                    <pic:cNvPicPr>
                                      <a:picLocks noGrp="1"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B478C1" w:rsidRDefault="00B478C1" w:rsidP="00B478C1">
                      <w:pPr>
                        <w:widowControl w:val="0"/>
                        <w:jc w:val="center"/>
                      </w:pPr>
                      <w:r>
                        <w:rPr>
                          <w:rFonts w:ascii="Bradley Hand ITC" w:hAnsi="Bradley Hand ITC"/>
                          <w:b/>
                          <w:bCs/>
                        </w:rPr>
                        <w:t>Growing in God’s Love to Be the Best We Can Be</w:t>
                      </w:r>
                    </w:p>
                    <w:p w:rsidR="00B478C1" w:rsidRDefault="00B478C1" w:rsidP="00B478C1">
                      <w:pPr>
                        <w:widowControl w:val="0"/>
                        <w:rPr>
                          <w:rFonts w:ascii="Calibri" w:hAnsi="Calibri" w:cs="Calibri"/>
                          <w:sz w:val="24"/>
                          <w:szCs w:val="24"/>
                        </w:rPr>
                      </w:pPr>
                      <w:r>
                        <w:rPr>
                          <w:sz w:val="24"/>
                          <w:szCs w:val="24"/>
                        </w:rPr>
                        <w:t> </w:t>
                      </w:r>
                    </w:p>
                  </w:txbxContent>
                </v:textbox>
                <w10:wrap anchorx="margin"/>
              </v:shape>
            </w:pict>
          </mc:Fallback>
        </mc:AlternateContent>
      </w:r>
    </w:p>
    <w:p w:rsidR="00B478C1" w:rsidRDefault="00B478C1" w:rsidP="00B478C1">
      <w:pPr>
        <w:jc w:val="center"/>
      </w:pPr>
    </w:p>
    <w:p w:rsidR="00B478C1" w:rsidRDefault="00B478C1" w:rsidP="00B478C1">
      <w:pPr>
        <w:jc w:val="center"/>
      </w:pPr>
    </w:p>
    <w:p w:rsidR="00B478C1" w:rsidRDefault="00B478C1" w:rsidP="00B478C1">
      <w:pPr>
        <w:jc w:val="center"/>
      </w:pPr>
    </w:p>
    <w:p w:rsidR="00B478C1" w:rsidRDefault="00B478C1" w:rsidP="00B478C1">
      <w:pPr>
        <w:jc w:val="center"/>
      </w:pPr>
    </w:p>
    <w:p w:rsidR="00B478C1" w:rsidRDefault="00B478C1" w:rsidP="008576EA">
      <w:pPr>
        <w:jc w:val="center"/>
        <w:rPr>
          <w:rFonts w:ascii="Comic Sans MS" w:hAnsi="Comic Sans MS"/>
          <w:sz w:val="56"/>
          <w:szCs w:val="56"/>
        </w:rPr>
      </w:pPr>
      <w:r>
        <w:rPr>
          <w:rFonts w:ascii="Comic Sans MS" w:hAnsi="Comic Sans MS"/>
          <w:sz w:val="56"/>
          <w:szCs w:val="56"/>
        </w:rPr>
        <w:t>ACCESSIBILITY PLAN 2021-23</w:t>
      </w:r>
    </w:p>
    <w:p w:rsidR="008576EA" w:rsidRDefault="008576EA" w:rsidP="008576EA">
      <w:pPr>
        <w:jc w:val="center"/>
        <w:rPr>
          <w:rFonts w:ascii="Comic Sans MS" w:hAnsi="Comic Sans MS"/>
          <w:sz w:val="56"/>
          <w:szCs w:val="56"/>
        </w:rPr>
      </w:pPr>
    </w:p>
    <w:p w:rsidR="00B478C1" w:rsidRPr="00B478C1" w:rsidRDefault="00B478C1" w:rsidP="00B478C1">
      <w:pPr>
        <w:jc w:val="center"/>
        <w:rPr>
          <w:rFonts w:ascii="Comic Sans MS" w:hAnsi="Comic Sans MS"/>
          <w:sz w:val="56"/>
          <w:szCs w:val="56"/>
        </w:rPr>
      </w:pPr>
      <w:r>
        <w:rPr>
          <w:noProof/>
          <w:lang w:eastAsia="en-GB"/>
        </w:rPr>
        <w:drawing>
          <wp:inline distT="0" distB="0" distL="0" distR="0">
            <wp:extent cx="3031004" cy="2811780"/>
            <wp:effectExtent l="0" t="0" r="0" b="7620"/>
            <wp:docPr id="1" name="Picture 1" descr="The Importance of Accessibility in Education – CA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portance of Accessibility in Education – CAT F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585" cy="2843860"/>
                    </a:xfrm>
                    <a:prstGeom prst="rect">
                      <a:avLst/>
                    </a:prstGeom>
                    <a:noFill/>
                    <a:ln>
                      <a:noFill/>
                    </a:ln>
                  </pic:spPr>
                </pic:pic>
              </a:graphicData>
            </a:graphic>
          </wp:inline>
        </w:drawing>
      </w:r>
    </w:p>
    <w:p w:rsidR="00B478C1" w:rsidRPr="00B478C1" w:rsidRDefault="00B478C1" w:rsidP="00B478C1">
      <w:pPr>
        <w:rPr>
          <w:rFonts w:ascii="Comic Sans MS" w:hAnsi="Comic Sans MS"/>
          <w:b/>
          <w:sz w:val="28"/>
          <w:szCs w:val="28"/>
          <w:u w:val="single"/>
        </w:rPr>
      </w:pPr>
      <w:bookmarkStart w:id="0" w:name="_GoBack"/>
      <w:bookmarkEnd w:id="0"/>
      <w:r w:rsidRPr="00B478C1">
        <w:rPr>
          <w:rFonts w:ascii="Comic Sans MS" w:hAnsi="Comic Sans MS"/>
          <w:b/>
          <w:sz w:val="28"/>
          <w:szCs w:val="28"/>
          <w:u w:val="single"/>
        </w:rPr>
        <w:lastRenderedPageBreak/>
        <w:t xml:space="preserve">Contents: </w:t>
      </w:r>
    </w:p>
    <w:p w:rsidR="00B478C1" w:rsidRDefault="00B478C1" w:rsidP="00B478C1">
      <w:pPr>
        <w:rPr>
          <w:rFonts w:ascii="Comic Sans MS" w:hAnsi="Comic Sans MS"/>
          <w:b/>
          <w:sz w:val="24"/>
          <w:szCs w:val="24"/>
        </w:rPr>
      </w:pPr>
      <w:r w:rsidRPr="00B478C1">
        <w:rPr>
          <w:rFonts w:ascii="Comic Sans MS" w:hAnsi="Comic Sans MS"/>
          <w:b/>
          <w:sz w:val="24"/>
          <w:szCs w:val="24"/>
        </w:rPr>
        <w:t xml:space="preserve">Aim of the Accessibility Plan </w:t>
      </w:r>
    </w:p>
    <w:p w:rsidR="00B478C1" w:rsidRPr="00B478C1" w:rsidRDefault="00B478C1" w:rsidP="00B478C1">
      <w:pPr>
        <w:rPr>
          <w:rFonts w:ascii="Comic Sans MS" w:hAnsi="Comic Sans MS"/>
          <w:b/>
          <w:sz w:val="24"/>
          <w:szCs w:val="24"/>
        </w:rPr>
      </w:pPr>
    </w:p>
    <w:p w:rsidR="00B478C1" w:rsidRPr="00B478C1" w:rsidRDefault="00B478C1" w:rsidP="00B478C1">
      <w:pPr>
        <w:rPr>
          <w:rFonts w:ascii="Comic Sans MS" w:hAnsi="Comic Sans MS"/>
          <w:sz w:val="24"/>
          <w:szCs w:val="24"/>
        </w:rPr>
      </w:pPr>
      <w:r w:rsidRPr="00B478C1">
        <w:rPr>
          <w:rFonts w:ascii="Comic Sans MS" w:hAnsi="Comic Sans MS"/>
          <w:sz w:val="24"/>
          <w:szCs w:val="24"/>
        </w:rPr>
        <w:t xml:space="preserve">1. The Accessibility Audit </w:t>
      </w:r>
    </w:p>
    <w:p w:rsidR="00B478C1" w:rsidRPr="00B478C1" w:rsidRDefault="00B478C1" w:rsidP="00B478C1">
      <w:pPr>
        <w:rPr>
          <w:rFonts w:ascii="Comic Sans MS" w:hAnsi="Comic Sans MS"/>
          <w:sz w:val="24"/>
          <w:szCs w:val="24"/>
        </w:rPr>
      </w:pPr>
      <w:r w:rsidRPr="00B478C1">
        <w:rPr>
          <w:rFonts w:ascii="Comic Sans MS" w:hAnsi="Comic Sans MS"/>
          <w:sz w:val="24"/>
          <w:szCs w:val="24"/>
        </w:rPr>
        <w:t xml:space="preserve">2. Planning duty 1: Curriculum </w:t>
      </w:r>
    </w:p>
    <w:p w:rsidR="00B478C1" w:rsidRPr="00B478C1" w:rsidRDefault="00B478C1" w:rsidP="00B478C1">
      <w:pPr>
        <w:rPr>
          <w:rFonts w:ascii="Comic Sans MS" w:hAnsi="Comic Sans MS"/>
          <w:sz w:val="24"/>
          <w:szCs w:val="24"/>
        </w:rPr>
      </w:pPr>
      <w:r w:rsidRPr="00B478C1">
        <w:rPr>
          <w:rFonts w:ascii="Comic Sans MS" w:hAnsi="Comic Sans MS"/>
          <w:sz w:val="24"/>
          <w:szCs w:val="24"/>
        </w:rPr>
        <w:t xml:space="preserve">3. Planning duty 2: Physical environment </w:t>
      </w:r>
    </w:p>
    <w:p w:rsidR="00B478C1" w:rsidRDefault="00B478C1" w:rsidP="00B478C1">
      <w:pPr>
        <w:rPr>
          <w:rFonts w:ascii="Comic Sans MS" w:hAnsi="Comic Sans MS"/>
          <w:sz w:val="24"/>
          <w:szCs w:val="24"/>
        </w:rPr>
      </w:pPr>
      <w:r w:rsidRPr="00B478C1">
        <w:rPr>
          <w:rFonts w:ascii="Comic Sans MS" w:hAnsi="Comic Sans MS"/>
          <w:sz w:val="24"/>
          <w:szCs w:val="24"/>
        </w:rPr>
        <w:t>4. Planning duty 3: Information</w:t>
      </w:r>
    </w:p>
    <w:p w:rsidR="00B478C1" w:rsidRDefault="00B478C1" w:rsidP="00B478C1">
      <w:pPr>
        <w:rPr>
          <w:rFonts w:ascii="Comic Sans MS" w:hAnsi="Comic Sans MS"/>
          <w:sz w:val="24"/>
          <w:szCs w:val="24"/>
        </w:rPr>
      </w:pPr>
    </w:p>
    <w:p w:rsidR="00B478C1" w:rsidRDefault="00B478C1" w:rsidP="00B478C1">
      <w:pPr>
        <w:rPr>
          <w:rFonts w:ascii="Comic Sans MS" w:hAnsi="Comic Sans MS"/>
          <w:sz w:val="24"/>
          <w:szCs w:val="24"/>
        </w:rPr>
      </w:pPr>
    </w:p>
    <w:p w:rsidR="00B478C1" w:rsidRDefault="00B478C1" w:rsidP="00B478C1">
      <w:pPr>
        <w:rPr>
          <w:rFonts w:ascii="Comic Sans MS" w:hAnsi="Comic Sans MS"/>
          <w:sz w:val="24"/>
          <w:szCs w:val="24"/>
        </w:rPr>
      </w:pPr>
    </w:p>
    <w:p w:rsidR="00B478C1" w:rsidRDefault="00B478C1" w:rsidP="00B478C1">
      <w:pPr>
        <w:rPr>
          <w:rFonts w:ascii="Comic Sans MS" w:hAnsi="Comic Sans MS"/>
          <w:sz w:val="24"/>
          <w:szCs w:val="24"/>
        </w:rPr>
      </w:pPr>
    </w:p>
    <w:p w:rsidR="00B478C1" w:rsidRDefault="00B478C1" w:rsidP="00B478C1">
      <w:pPr>
        <w:rPr>
          <w:rFonts w:ascii="Comic Sans MS" w:hAnsi="Comic Sans MS"/>
          <w:sz w:val="24"/>
          <w:szCs w:val="24"/>
        </w:rPr>
      </w:pPr>
    </w:p>
    <w:p w:rsidR="00B478C1" w:rsidRDefault="00B478C1" w:rsidP="00B478C1">
      <w:pPr>
        <w:rPr>
          <w:rFonts w:ascii="Comic Sans MS" w:hAnsi="Comic Sans MS"/>
          <w:sz w:val="24"/>
          <w:szCs w:val="24"/>
        </w:rPr>
      </w:pPr>
    </w:p>
    <w:p w:rsidR="00B478C1" w:rsidRDefault="00B478C1" w:rsidP="00B478C1">
      <w:pPr>
        <w:rPr>
          <w:rFonts w:ascii="Comic Sans MS" w:hAnsi="Comic Sans MS"/>
          <w:sz w:val="24"/>
          <w:szCs w:val="24"/>
        </w:rPr>
      </w:pPr>
    </w:p>
    <w:p w:rsidR="00B478C1" w:rsidRDefault="00B478C1" w:rsidP="00B478C1">
      <w:pPr>
        <w:rPr>
          <w:rFonts w:ascii="Comic Sans MS" w:hAnsi="Comic Sans MS"/>
          <w:sz w:val="24"/>
          <w:szCs w:val="24"/>
        </w:rPr>
      </w:pPr>
    </w:p>
    <w:p w:rsidR="00B478C1" w:rsidRDefault="00B478C1" w:rsidP="00B478C1">
      <w:pPr>
        <w:rPr>
          <w:rFonts w:ascii="Comic Sans MS" w:hAnsi="Comic Sans MS"/>
          <w:sz w:val="24"/>
          <w:szCs w:val="24"/>
        </w:rPr>
      </w:pPr>
    </w:p>
    <w:p w:rsidR="00B478C1" w:rsidRDefault="00B478C1" w:rsidP="00B478C1">
      <w:pPr>
        <w:rPr>
          <w:rFonts w:ascii="Comic Sans MS" w:hAnsi="Comic Sans MS"/>
          <w:sz w:val="24"/>
          <w:szCs w:val="24"/>
        </w:rPr>
      </w:pPr>
    </w:p>
    <w:p w:rsidR="00B478C1" w:rsidRDefault="00B478C1" w:rsidP="00B478C1">
      <w:pPr>
        <w:jc w:val="center"/>
        <w:rPr>
          <w:rFonts w:ascii="Comic Sans MS" w:hAnsi="Comic Sans MS"/>
          <w:b/>
          <w:sz w:val="28"/>
          <w:szCs w:val="28"/>
          <w:u w:val="single"/>
        </w:rPr>
      </w:pPr>
      <w:r w:rsidRPr="00B478C1">
        <w:rPr>
          <w:rFonts w:ascii="Comic Sans MS" w:hAnsi="Comic Sans MS"/>
          <w:b/>
          <w:sz w:val="28"/>
          <w:szCs w:val="28"/>
          <w:u w:val="single"/>
        </w:rPr>
        <w:lastRenderedPageBreak/>
        <w:t>Statement of Intent</w:t>
      </w:r>
    </w:p>
    <w:p w:rsidR="00B478C1" w:rsidRPr="00B478C1" w:rsidRDefault="00B478C1" w:rsidP="00B478C1">
      <w:pPr>
        <w:jc w:val="center"/>
        <w:rPr>
          <w:rFonts w:ascii="Comic Sans MS" w:hAnsi="Comic Sans MS"/>
          <w:b/>
          <w:sz w:val="28"/>
          <w:szCs w:val="28"/>
          <w:u w:val="single"/>
        </w:rPr>
      </w:pPr>
    </w:p>
    <w:p w:rsidR="00B478C1" w:rsidRDefault="00B478C1" w:rsidP="00354EEB">
      <w:pPr>
        <w:rPr>
          <w:rFonts w:ascii="Comic Sans MS" w:hAnsi="Comic Sans MS"/>
          <w:sz w:val="24"/>
          <w:szCs w:val="24"/>
        </w:rPr>
      </w:pPr>
      <w:r w:rsidRPr="00B478C1">
        <w:rPr>
          <w:rFonts w:ascii="Comic Sans MS" w:hAnsi="Comic Sans MS"/>
          <w:sz w:val="24"/>
          <w:szCs w:val="24"/>
        </w:rPr>
        <w:t>This plan outlines the</w:t>
      </w:r>
      <w:r>
        <w:rPr>
          <w:rFonts w:ascii="Comic Sans MS" w:hAnsi="Comic Sans MS"/>
          <w:sz w:val="24"/>
          <w:szCs w:val="24"/>
        </w:rPr>
        <w:t xml:space="preserve"> proposals of the local governing committee</w:t>
      </w:r>
      <w:r w:rsidRPr="00B478C1">
        <w:rPr>
          <w:rFonts w:ascii="Comic Sans MS" w:hAnsi="Comic Sans MS"/>
          <w:sz w:val="24"/>
          <w:szCs w:val="24"/>
        </w:rPr>
        <w:t xml:space="preserve"> of St. Pau</w:t>
      </w:r>
      <w:r>
        <w:rPr>
          <w:rFonts w:ascii="Comic Sans MS" w:hAnsi="Comic Sans MS"/>
          <w:sz w:val="24"/>
          <w:szCs w:val="24"/>
        </w:rPr>
        <w:t xml:space="preserve">l’s Catholic Primary School </w:t>
      </w:r>
      <w:r w:rsidRPr="00B478C1">
        <w:rPr>
          <w:rFonts w:ascii="Comic Sans MS" w:hAnsi="Comic Sans MS"/>
          <w:sz w:val="24"/>
          <w:szCs w:val="24"/>
        </w:rPr>
        <w:t xml:space="preserve">to increase access to education for pupils with disabilities in the three areas required by the planning duties in the Equality Act 2010. </w:t>
      </w:r>
    </w:p>
    <w:p w:rsidR="00B478C1" w:rsidRDefault="00B478C1" w:rsidP="00354EEB">
      <w:pPr>
        <w:rPr>
          <w:rFonts w:ascii="Comic Sans MS" w:hAnsi="Comic Sans MS"/>
          <w:sz w:val="24"/>
          <w:szCs w:val="24"/>
        </w:rPr>
      </w:pPr>
      <w:r w:rsidRPr="00B478C1">
        <w:rPr>
          <w:rFonts w:ascii="Comic Sans MS" w:hAnsi="Comic Sans MS"/>
          <w:sz w:val="24"/>
          <w:szCs w:val="24"/>
        </w:rPr>
        <w:sym w:font="Symbol" w:char="F0A7"/>
      </w:r>
      <w:r w:rsidRPr="00B478C1">
        <w:rPr>
          <w:rFonts w:ascii="Comic Sans MS" w:hAnsi="Comic Sans MS"/>
          <w:sz w:val="24"/>
          <w:szCs w:val="24"/>
        </w:rPr>
        <w:t xml:space="preserve"> increasing the extent to which disabled pupils can participate in the school’s curriculum </w:t>
      </w:r>
    </w:p>
    <w:p w:rsidR="00354EEB" w:rsidRDefault="00B478C1" w:rsidP="00354EEB">
      <w:pPr>
        <w:rPr>
          <w:rFonts w:ascii="Comic Sans MS" w:hAnsi="Comic Sans MS"/>
          <w:sz w:val="24"/>
          <w:szCs w:val="24"/>
        </w:rPr>
      </w:pPr>
      <w:r w:rsidRPr="00B478C1">
        <w:rPr>
          <w:rFonts w:ascii="Comic Sans MS" w:hAnsi="Comic Sans MS"/>
          <w:sz w:val="24"/>
          <w:szCs w:val="24"/>
        </w:rPr>
        <w:sym w:font="Symbol" w:char="F0A7"/>
      </w:r>
      <w:r w:rsidRPr="00B478C1">
        <w:rPr>
          <w:rFonts w:ascii="Comic Sans MS" w:hAnsi="Comic Sans MS"/>
          <w:sz w:val="24"/>
          <w:szCs w:val="24"/>
        </w:rPr>
        <w:t xml:space="preserve"> improving the physical environment of the school for the purpose of increasing the extent to which disabled pupils are able to take advantage of education and benefits, facilities and services provided or offered by the school </w:t>
      </w:r>
    </w:p>
    <w:p w:rsidR="00354EEB" w:rsidRDefault="00B478C1" w:rsidP="00354EEB">
      <w:pPr>
        <w:rPr>
          <w:rFonts w:ascii="Comic Sans MS" w:hAnsi="Comic Sans MS"/>
          <w:sz w:val="24"/>
          <w:szCs w:val="24"/>
        </w:rPr>
      </w:pPr>
      <w:r w:rsidRPr="00B478C1">
        <w:rPr>
          <w:rFonts w:ascii="Comic Sans MS" w:hAnsi="Comic Sans MS"/>
          <w:sz w:val="24"/>
          <w:szCs w:val="24"/>
        </w:rPr>
        <w:sym w:font="Symbol" w:char="F0A7"/>
      </w:r>
      <w:r w:rsidRPr="00B478C1">
        <w:rPr>
          <w:rFonts w:ascii="Comic Sans MS" w:hAnsi="Comic Sans MS"/>
          <w:sz w:val="24"/>
          <w:szCs w:val="24"/>
        </w:rPr>
        <w:t xml:space="preserve"> improving the delivery to disabled pupils of information which is readily accessible to pupils who are not disabled </w:t>
      </w:r>
    </w:p>
    <w:p w:rsidR="00354EEB" w:rsidRDefault="00354EEB" w:rsidP="00354EEB">
      <w:pPr>
        <w:rPr>
          <w:rFonts w:ascii="Comic Sans MS" w:hAnsi="Comic Sans MS"/>
          <w:sz w:val="24"/>
          <w:szCs w:val="24"/>
        </w:rPr>
      </w:pPr>
    </w:p>
    <w:p w:rsidR="00354EEB" w:rsidRDefault="00B478C1" w:rsidP="00354EEB">
      <w:pPr>
        <w:rPr>
          <w:rFonts w:ascii="Comic Sans MS" w:hAnsi="Comic Sans MS"/>
          <w:sz w:val="24"/>
          <w:szCs w:val="24"/>
        </w:rPr>
      </w:pPr>
      <w:r w:rsidRPr="00B478C1">
        <w:rPr>
          <w:rFonts w:ascii="Comic Sans MS" w:hAnsi="Comic Sans MS"/>
          <w:sz w:val="24"/>
          <w:szCs w:val="24"/>
        </w:rPr>
        <w:t xml:space="preserve">The governing body also recognises its responsibilities towards employees with disabilities and will: </w:t>
      </w:r>
    </w:p>
    <w:p w:rsidR="00354EEB" w:rsidRDefault="00B478C1" w:rsidP="00354EEB">
      <w:pPr>
        <w:rPr>
          <w:rFonts w:ascii="Comic Sans MS" w:hAnsi="Comic Sans MS"/>
          <w:sz w:val="24"/>
          <w:szCs w:val="24"/>
        </w:rPr>
      </w:pPr>
      <w:r w:rsidRPr="00B478C1">
        <w:rPr>
          <w:rFonts w:ascii="Comic Sans MS" w:hAnsi="Comic Sans MS"/>
          <w:sz w:val="24"/>
          <w:szCs w:val="24"/>
        </w:rPr>
        <w:sym w:font="Symbol" w:char="F0B7"/>
      </w:r>
      <w:r w:rsidRPr="00B478C1">
        <w:rPr>
          <w:rFonts w:ascii="Comic Sans MS" w:hAnsi="Comic Sans MS"/>
          <w:sz w:val="24"/>
          <w:szCs w:val="24"/>
        </w:rPr>
        <w:t xml:space="preserve"> Monitor recruitment procedures to ensure that persons with disabilities are provided with equal opportunities</w:t>
      </w:r>
    </w:p>
    <w:p w:rsidR="00354EEB" w:rsidRDefault="00B478C1" w:rsidP="00354EEB">
      <w:pPr>
        <w:rPr>
          <w:rFonts w:ascii="Comic Sans MS" w:hAnsi="Comic Sans MS"/>
          <w:sz w:val="24"/>
          <w:szCs w:val="24"/>
        </w:rPr>
      </w:pPr>
      <w:r w:rsidRPr="00B478C1">
        <w:rPr>
          <w:rFonts w:ascii="Comic Sans MS" w:hAnsi="Comic Sans MS"/>
          <w:sz w:val="24"/>
          <w:szCs w:val="24"/>
        </w:rPr>
        <w:t xml:space="preserve"> </w:t>
      </w:r>
      <w:r w:rsidRPr="00B478C1">
        <w:rPr>
          <w:rFonts w:ascii="Comic Sans MS" w:hAnsi="Comic Sans MS"/>
          <w:sz w:val="24"/>
          <w:szCs w:val="24"/>
        </w:rPr>
        <w:sym w:font="Symbol" w:char="F0B7"/>
      </w:r>
      <w:r w:rsidRPr="00B478C1">
        <w:rPr>
          <w:rFonts w:ascii="Comic Sans MS" w:hAnsi="Comic Sans MS"/>
          <w:sz w:val="24"/>
          <w:szCs w:val="24"/>
        </w:rPr>
        <w:t xml:space="preserve"> Ensure that employees with disabilities are supported with special provision to ensure that they can carry out their work effectively without barriers. </w:t>
      </w:r>
    </w:p>
    <w:p w:rsidR="00354EEB" w:rsidRDefault="00B478C1" w:rsidP="00354EEB">
      <w:pPr>
        <w:rPr>
          <w:rFonts w:ascii="Comic Sans MS" w:hAnsi="Comic Sans MS"/>
          <w:sz w:val="24"/>
          <w:szCs w:val="24"/>
        </w:rPr>
      </w:pPr>
      <w:r w:rsidRPr="00B478C1">
        <w:rPr>
          <w:rFonts w:ascii="Comic Sans MS" w:hAnsi="Comic Sans MS"/>
          <w:sz w:val="24"/>
          <w:szCs w:val="24"/>
        </w:rPr>
        <w:sym w:font="Symbol" w:char="F0B7"/>
      </w:r>
      <w:r w:rsidRPr="00B478C1">
        <w:rPr>
          <w:rFonts w:ascii="Comic Sans MS" w:hAnsi="Comic Sans MS"/>
          <w:sz w:val="24"/>
          <w:szCs w:val="24"/>
        </w:rPr>
        <w:t xml:space="preserve"> Undertake reasonable adjustments to enable staff to access the workplace. </w:t>
      </w:r>
    </w:p>
    <w:p w:rsidR="00354EEB" w:rsidRDefault="00B478C1" w:rsidP="00354EEB">
      <w:pPr>
        <w:rPr>
          <w:rFonts w:ascii="Comic Sans MS" w:hAnsi="Comic Sans MS"/>
          <w:sz w:val="24"/>
          <w:szCs w:val="24"/>
        </w:rPr>
      </w:pPr>
      <w:r w:rsidRPr="00B478C1">
        <w:rPr>
          <w:rFonts w:ascii="Comic Sans MS" w:hAnsi="Comic Sans MS"/>
          <w:sz w:val="24"/>
          <w:szCs w:val="24"/>
        </w:rPr>
        <w:t xml:space="preserve">The plan will be resourced, implemented, reviewed and revised in consultation with the: </w:t>
      </w:r>
    </w:p>
    <w:p w:rsidR="00354EEB" w:rsidRDefault="00B478C1" w:rsidP="00354EEB">
      <w:pPr>
        <w:rPr>
          <w:rFonts w:ascii="Comic Sans MS" w:hAnsi="Comic Sans MS"/>
          <w:sz w:val="24"/>
          <w:szCs w:val="24"/>
        </w:rPr>
      </w:pPr>
      <w:r w:rsidRPr="00B478C1">
        <w:rPr>
          <w:rFonts w:ascii="Comic Sans MS" w:hAnsi="Comic Sans MS"/>
          <w:sz w:val="24"/>
          <w:szCs w:val="24"/>
        </w:rPr>
        <w:sym w:font="Symbol" w:char="F0B7"/>
      </w:r>
      <w:r w:rsidRPr="00B478C1">
        <w:rPr>
          <w:rFonts w:ascii="Comic Sans MS" w:hAnsi="Comic Sans MS"/>
          <w:sz w:val="24"/>
          <w:szCs w:val="24"/>
        </w:rPr>
        <w:t xml:space="preserve"> Parents of pupils </w:t>
      </w:r>
    </w:p>
    <w:p w:rsidR="00354EEB" w:rsidRDefault="00B478C1" w:rsidP="00354EEB">
      <w:pPr>
        <w:rPr>
          <w:rFonts w:ascii="Comic Sans MS" w:hAnsi="Comic Sans MS"/>
          <w:sz w:val="24"/>
          <w:szCs w:val="24"/>
        </w:rPr>
      </w:pPr>
      <w:r w:rsidRPr="00B478C1">
        <w:rPr>
          <w:rFonts w:ascii="Comic Sans MS" w:hAnsi="Comic Sans MS"/>
          <w:sz w:val="24"/>
          <w:szCs w:val="24"/>
        </w:rPr>
        <w:sym w:font="Symbol" w:char="F0B7"/>
      </w:r>
      <w:r w:rsidRPr="00B478C1">
        <w:rPr>
          <w:rFonts w:ascii="Comic Sans MS" w:hAnsi="Comic Sans MS"/>
          <w:sz w:val="24"/>
          <w:szCs w:val="24"/>
        </w:rPr>
        <w:t xml:space="preserve"> Employees </w:t>
      </w:r>
    </w:p>
    <w:p w:rsidR="00B478C1" w:rsidRDefault="00B478C1" w:rsidP="00354EEB">
      <w:pPr>
        <w:rPr>
          <w:rFonts w:ascii="Comic Sans MS" w:hAnsi="Comic Sans MS"/>
          <w:sz w:val="24"/>
          <w:szCs w:val="24"/>
        </w:rPr>
      </w:pPr>
      <w:r w:rsidRPr="00B478C1">
        <w:rPr>
          <w:rFonts w:ascii="Comic Sans MS" w:hAnsi="Comic Sans MS"/>
          <w:sz w:val="24"/>
          <w:szCs w:val="24"/>
        </w:rPr>
        <w:sym w:font="Symbol" w:char="F0B7"/>
      </w:r>
      <w:r w:rsidRPr="00B478C1">
        <w:rPr>
          <w:rFonts w:ascii="Comic Sans MS" w:hAnsi="Comic Sans MS"/>
          <w:sz w:val="24"/>
          <w:szCs w:val="24"/>
        </w:rPr>
        <w:t xml:space="preserve"> Governors</w:t>
      </w:r>
    </w:p>
    <w:p w:rsidR="00354EEB" w:rsidRPr="00354EEB" w:rsidRDefault="00354EEB" w:rsidP="00354EEB">
      <w:pPr>
        <w:jc w:val="center"/>
        <w:rPr>
          <w:rFonts w:ascii="Comic Sans MS" w:hAnsi="Comic Sans MS"/>
          <w:b/>
          <w:sz w:val="28"/>
          <w:szCs w:val="28"/>
          <w:u w:val="single"/>
        </w:rPr>
      </w:pPr>
      <w:r w:rsidRPr="00354EEB">
        <w:rPr>
          <w:rFonts w:ascii="Comic Sans MS" w:hAnsi="Comic Sans MS"/>
          <w:b/>
          <w:sz w:val="28"/>
          <w:szCs w:val="28"/>
          <w:u w:val="single"/>
        </w:rPr>
        <w:lastRenderedPageBreak/>
        <w:t>The Accessibility Audit</w:t>
      </w:r>
    </w:p>
    <w:p w:rsidR="00354EEB" w:rsidRDefault="00354EEB" w:rsidP="00354EEB">
      <w:pPr>
        <w:rPr>
          <w:rFonts w:ascii="Comic Sans MS" w:hAnsi="Comic Sans MS"/>
          <w:sz w:val="24"/>
          <w:szCs w:val="24"/>
        </w:rPr>
      </w:pPr>
      <w:r w:rsidRPr="00354EEB">
        <w:rPr>
          <w:rFonts w:ascii="Comic Sans MS" w:hAnsi="Comic Sans MS"/>
          <w:sz w:val="24"/>
          <w:szCs w:val="24"/>
        </w:rPr>
        <w:t xml:space="preserve">The governing body will undertake an annual Accessibility Audit. The audit will cover the following three areas: </w:t>
      </w:r>
    </w:p>
    <w:p w:rsidR="00354EEB" w:rsidRDefault="00354EEB" w:rsidP="00354EEB">
      <w:pPr>
        <w:rPr>
          <w:rFonts w:ascii="Comic Sans MS" w:hAnsi="Comic Sans MS"/>
          <w:sz w:val="24"/>
          <w:szCs w:val="24"/>
        </w:rPr>
      </w:pPr>
      <w:r w:rsidRPr="00354EEB">
        <w:rPr>
          <w:rFonts w:ascii="Comic Sans MS" w:hAnsi="Comic Sans MS"/>
          <w:sz w:val="24"/>
          <w:szCs w:val="24"/>
        </w:rPr>
        <w:t xml:space="preserve">• Access to the curriculum – the governing board will assess the extent to which pupils with disabilities can access the curriculum on an equal basis with their peers. </w:t>
      </w:r>
    </w:p>
    <w:p w:rsidR="00354EEB" w:rsidRDefault="00354EEB" w:rsidP="00354EEB">
      <w:pPr>
        <w:rPr>
          <w:rFonts w:ascii="Comic Sans MS" w:hAnsi="Comic Sans MS"/>
          <w:sz w:val="24"/>
          <w:szCs w:val="24"/>
        </w:rPr>
      </w:pPr>
      <w:r w:rsidRPr="00354EEB">
        <w:rPr>
          <w:rFonts w:ascii="Comic Sans MS" w:hAnsi="Comic Sans MS"/>
          <w:sz w:val="24"/>
          <w:szCs w:val="24"/>
        </w:rPr>
        <w:t xml:space="preserve">• Access to the physical environment – the governing board will assess the extent to which pupils with disabilities can access the physical environment on an equal basis with their peers. </w:t>
      </w:r>
    </w:p>
    <w:p w:rsidR="00354EEB" w:rsidRDefault="00354EEB" w:rsidP="00354EEB">
      <w:pPr>
        <w:rPr>
          <w:rFonts w:ascii="Comic Sans MS" w:hAnsi="Comic Sans MS"/>
          <w:sz w:val="24"/>
          <w:szCs w:val="24"/>
        </w:rPr>
      </w:pPr>
      <w:r w:rsidRPr="00354EEB">
        <w:rPr>
          <w:rFonts w:ascii="Comic Sans MS" w:hAnsi="Comic Sans MS"/>
          <w:sz w:val="24"/>
          <w:szCs w:val="24"/>
        </w:rPr>
        <w:t xml:space="preserve">• Access to information – the governing board will assess the extent to which pupils with disabilities can access information on an equal basis with their peers. </w:t>
      </w:r>
    </w:p>
    <w:p w:rsidR="00354EEB" w:rsidRDefault="00354EEB" w:rsidP="00354EEB">
      <w:pPr>
        <w:rPr>
          <w:rFonts w:ascii="Comic Sans MS" w:hAnsi="Comic Sans MS"/>
          <w:sz w:val="24"/>
          <w:szCs w:val="24"/>
        </w:rPr>
      </w:pPr>
      <w:r w:rsidRPr="00354EEB">
        <w:rPr>
          <w:rFonts w:ascii="Comic Sans MS" w:hAnsi="Comic Sans MS"/>
          <w:sz w:val="24"/>
          <w:szCs w:val="24"/>
        </w:rPr>
        <w:t xml:space="preserve">When conducting the audit, the governing board will consider all kinds of disabilities and impairments, including, but not limited to, the following: </w:t>
      </w:r>
    </w:p>
    <w:p w:rsidR="00354EEB" w:rsidRDefault="00354EEB" w:rsidP="00354EEB">
      <w:pPr>
        <w:rPr>
          <w:rFonts w:ascii="Comic Sans MS" w:hAnsi="Comic Sans MS"/>
          <w:sz w:val="24"/>
          <w:szCs w:val="24"/>
        </w:rPr>
      </w:pPr>
      <w:r w:rsidRPr="00354EEB">
        <w:rPr>
          <w:rFonts w:ascii="Comic Sans MS" w:hAnsi="Comic Sans MS"/>
          <w:sz w:val="24"/>
          <w:szCs w:val="24"/>
        </w:rPr>
        <w:t xml:space="preserve">• Ambulatory disabilities – this includes pupils who use a wheelchair or mobility aid </w:t>
      </w:r>
    </w:p>
    <w:p w:rsidR="00354EEB" w:rsidRDefault="00354EEB" w:rsidP="00354EEB">
      <w:pPr>
        <w:rPr>
          <w:rFonts w:ascii="Comic Sans MS" w:hAnsi="Comic Sans MS"/>
          <w:sz w:val="24"/>
          <w:szCs w:val="24"/>
        </w:rPr>
      </w:pPr>
      <w:r w:rsidRPr="00354EEB">
        <w:rPr>
          <w:rFonts w:ascii="Comic Sans MS" w:hAnsi="Comic Sans MS"/>
          <w:sz w:val="24"/>
          <w:szCs w:val="24"/>
        </w:rPr>
        <w:t xml:space="preserve">• Dexterity disabilities – this includes those whose everyday manual handling of objects and fixtures may be impaired </w:t>
      </w:r>
    </w:p>
    <w:p w:rsidR="00354EEB" w:rsidRDefault="00354EEB" w:rsidP="00354EEB">
      <w:pPr>
        <w:rPr>
          <w:rFonts w:ascii="Comic Sans MS" w:hAnsi="Comic Sans MS"/>
          <w:sz w:val="24"/>
          <w:szCs w:val="24"/>
        </w:rPr>
      </w:pPr>
      <w:r w:rsidRPr="00354EEB">
        <w:rPr>
          <w:rFonts w:ascii="Comic Sans MS" w:hAnsi="Comic Sans MS"/>
          <w:sz w:val="24"/>
          <w:szCs w:val="24"/>
        </w:rPr>
        <w:t xml:space="preserve">• Visual disabilities – this includes those with visual impairments and sensitivities </w:t>
      </w:r>
    </w:p>
    <w:p w:rsidR="00354EEB" w:rsidRDefault="00354EEB" w:rsidP="00354EEB">
      <w:pPr>
        <w:rPr>
          <w:rFonts w:ascii="Comic Sans MS" w:hAnsi="Comic Sans MS"/>
          <w:sz w:val="24"/>
          <w:szCs w:val="24"/>
        </w:rPr>
      </w:pPr>
      <w:r w:rsidRPr="00354EEB">
        <w:rPr>
          <w:rFonts w:ascii="Comic Sans MS" w:hAnsi="Comic Sans MS"/>
          <w:sz w:val="24"/>
          <w:szCs w:val="24"/>
        </w:rPr>
        <w:t xml:space="preserve">• Auditory disabilities – this includes those with hearing impairments and sensitivities </w:t>
      </w:r>
    </w:p>
    <w:p w:rsidR="00354EEB" w:rsidRDefault="00354EEB" w:rsidP="00354EEB">
      <w:pPr>
        <w:rPr>
          <w:rFonts w:ascii="Comic Sans MS" w:hAnsi="Comic Sans MS"/>
          <w:sz w:val="24"/>
          <w:szCs w:val="24"/>
        </w:rPr>
      </w:pPr>
      <w:r w:rsidRPr="00354EEB">
        <w:rPr>
          <w:rFonts w:ascii="Comic Sans MS" w:hAnsi="Comic Sans MS"/>
          <w:sz w:val="24"/>
          <w:szCs w:val="24"/>
        </w:rPr>
        <w:t xml:space="preserve">• Comprehension – this includes hidden disabilities, such as autism and dyslexia </w:t>
      </w:r>
    </w:p>
    <w:p w:rsidR="00354EEB" w:rsidRDefault="00354EEB" w:rsidP="00354EEB">
      <w:pPr>
        <w:rPr>
          <w:rFonts w:ascii="Comic Sans MS" w:hAnsi="Comic Sans MS"/>
          <w:sz w:val="24"/>
          <w:szCs w:val="24"/>
        </w:rPr>
      </w:pPr>
      <w:r w:rsidRPr="00354EEB">
        <w:rPr>
          <w:rFonts w:ascii="Comic Sans MS" w:hAnsi="Comic Sans MS"/>
          <w:sz w:val="24"/>
          <w:szCs w:val="24"/>
        </w:rPr>
        <w:t>The findings from the audit will be used to identify and address specific gaps and improve access. All actions will be carried out in a reasonable timeframe, and after taking into account pupils’ disabilities and the preferences of their parents. The actions that will be undertaken are detailed in the following sections of this document.</w:t>
      </w:r>
    </w:p>
    <w:p w:rsidR="00354EEB" w:rsidRDefault="00354EEB" w:rsidP="00354EEB">
      <w:pPr>
        <w:rPr>
          <w:rFonts w:ascii="Comic Sans MS" w:hAnsi="Comic Sans MS"/>
          <w:sz w:val="24"/>
          <w:szCs w:val="24"/>
        </w:rPr>
      </w:pPr>
    </w:p>
    <w:p w:rsidR="00354EEB" w:rsidRDefault="00354EEB" w:rsidP="00354EEB">
      <w:pPr>
        <w:rPr>
          <w:rFonts w:ascii="Comic Sans MS" w:hAnsi="Comic Sans MS"/>
          <w:b/>
          <w:sz w:val="28"/>
          <w:szCs w:val="28"/>
          <w:u w:val="single"/>
        </w:rPr>
      </w:pPr>
      <w:r>
        <w:rPr>
          <w:rFonts w:ascii="Comic Sans MS" w:hAnsi="Comic Sans MS"/>
          <w:b/>
          <w:sz w:val="28"/>
          <w:szCs w:val="28"/>
          <w:u w:val="single"/>
        </w:rPr>
        <w:lastRenderedPageBreak/>
        <w:t>Planning Duty 1: Curriculum</w:t>
      </w:r>
    </w:p>
    <w:tbl>
      <w:tblPr>
        <w:tblStyle w:val="TableGrid"/>
        <w:tblW w:w="0" w:type="auto"/>
        <w:tblLook w:val="04A0" w:firstRow="1" w:lastRow="0" w:firstColumn="1" w:lastColumn="0" w:noHBand="0" w:noVBand="1"/>
      </w:tblPr>
      <w:tblGrid>
        <w:gridCol w:w="2789"/>
        <w:gridCol w:w="2789"/>
        <w:gridCol w:w="2790"/>
        <w:gridCol w:w="2790"/>
        <w:gridCol w:w="2790"/>
      </w:tblGrid>
      <w:tr w:rsidR="00354EEB" w:rsidTr="00354EEB">
        <w:tc>
          <w:tcPr>
            <w:tcW w:w="2789" w:type="dxa"/>
            <w:shd w:val="clear" w:color="auto" w:fill="A8D08D" w:themeFill="accent6" w:themeFillTint="99"/>
          </w:tcPr>
          <w:p w:rsidR="00354EEB" w:rsidRPr="00354EEB" w:rsidRDefault="00354EEB" w:rsidP="00354EEB">
            <w:pPr>
              <w:rPr>
                <w:rFonts w:ascii="Comic Sans MS" w:hAnsi="Comic Sans MS"/>
                <w:b/>
                <w:sz w:val="20"/>
                <w:szCs w:val="20"/>
              </w:rPr>
            </w:pPr>
            <w:r w:rsidRPr="00354EEB">
              <w:rPr>
                <w:rFonts w:ascii="Comic Sans MS" w:hAnsi="Comic Sans MS"/>
                <w:b/>
                <w:sz w:val="20"/>
                <w:szCs w:val="20"/>
              </w:rPr>
              <w:t>Focus:</w:t>
            </w:r>
          </w:p>
        </w:tc>
        <w:tc>
          <w:tcPr>
            <w:tcW w:w="2789" w:type="dxa"/>
            <w:shd w:val="clear" w:color="auto" w:fill="A8D08D" w:themeFill="accent6" w:themeFillTint="99"/>
          </w:tcPr>
          <w:p w:rsidR="00354EEB" w:rsidRPr="00354EEB" w:rsidRDefault="00354EEB" w:rsidP="00354EEB">
            <w:pPr>
              <w:rPr>
                <w:rFonts w:ascii="Comic Sans MS" w:hAnsi="Comic Sans MS"/>
                <w:b/>
                <w:sz w:val="20"/>
                <w:szCs w:val="20"/>
              </w:rPr>
            </w:pPr>
            <w:r w:rsidRPr="00354EEB">
              <w:rPr>
                <w:rFonts w:ascii="Comic Sans MS" w:hAnsi="Comic Sans MS"/>
                <w:b/>
                <w:sz w:val="20"/>
                <w:szCs w:val="20"/>
              </w:rPr>
              <w:t>Actions:</w:t>
            </w:r>
          </w:p>
        </w:tc>
        <w:tc>
          <w:tcPr>
            <w:tcW w:w="2790" w:type="dxa"/>
            <w:shd w:val="clear" w:color="auto" w:fill="A8D08D" w:themeFill="accent6" w:themeFillTint="99"/>
          </w:tcPr>
          <w:p w:rsidR="00354EEB" w:rsidRPr="00354EEB" w:rsidRDefault="00354EEB" w:rsidP="00354EEB">
            <w:pPr>
              <w:rPr>
                <w:rFonts w:ascii="Comic Sans MS" w:hAnsi="Comic Sans MS"/>
                <w:b/>
                <w:sz w:val="20"/>
                <w:szCs w:val="20"/>
              </w:rPr>
            </w:pPr>
            <w:r w:rsidRPr="00354EEB">
              <w:rPr>
                <w:rFonts w:ascii="Comic Sans MS" w:hAnsi="Comic Sans MS"/>
                <w:b/>
                <w:sz w:val="20"/>
                <w:szCs w:val="20"/>
              </w:rPr>
              <w:t>Responsibility:</w:t>
            </w:r>
          </w:p>
        </w:tc>
        <w:tc>
          <w:tcPr>
            <w:tcW w:w="2790" w:type="dxa"/>
            <w:shd w:val="clear" w:color="auto" w:fill="A8D08D" w:themeFill="accent6" w:themeFillTint="99"/>
          </w:tcPr>
          <w:p w:rsidR="00354EEB" w:rsidRPr="00354EEB" w:rsidRDefault="00354EEB" w:rsidP="00354EEB">
            <w:pPr>
              <w:rPr>
                <w:rFonts w:ascii="Comic Sans MS" w:hAnsi="Comic Sans MS"/>
                <w:b/>
                <w:sz w:val="20"/>
                <w:szCs w:val="20"/>
              </w:rPr>
            </w:pPr>
            <w:r w:rsidRPr="00354EEB">
              <w:rPr>
                <w:rFonts w:ascii="Comic Sans MS" w:hAnsi="Comic Sans MS"/>
                <w:b/>
                <w:sz w:val="20"/>
                <w:szCs w:val="20"/>
              </w:rPr>
              <w:t>Timescales:</w:t>
            </w:r>
          </w:p>
        </w:tc>
        <w:tc>
          <w:tcPr>
            <w:tcW w:w="2790" w:type="dxa"/>
            <w:shd w:val="clear" w:color="auto" w:fill="A8D08D" w:themeFill="accent6" w:themeFillTint="99"/>
          </w:tcPr>
          <w:p w:rsidR="00354EEB" w:rsidRPr="00354EEB" w:rsidRDefault="00354EEB" w:rsidP="00354EEB">
            <w:pPr>
              <w:rPr>
                <w:rFonts w:ascii="Comic Sans MS" w:hAnsi="Comic Sans MS"/>
                <w:b/>
                <w:sz w:val="20"/>
                <w:szCs w:val="20"/>
              </w:rPr>
            </w:pPr>
            <w:r w:rsidRPr="00354EEB">
              <w:rPr>
                <w:rFonts w:ascii="Comic Sans MS" w:hAnsi="Comic Sans MS"/>
                <w:b/>
                <w:sz w:val="20"/>
                <w:szCs w:val="20"/>
              </w:rPr>
              <w:t>Outcomes:</w:t>
            </w:r>
          </w:p>
        </w:tc>
      </w:tr>
      <w:tr w:rsidR="00354EEB" w:rsidTr="00354EEB">
        <w:tc>
          <w:tcPr>
            <w:tcW w:w="2789"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The learning environment for all pupils must be accessible.</w:t>
            </w:r>
          </w:p>
        </w:tc>
        <w:tc>
          <w:tcPr>
            <w:tcW w:w="2789"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All teachers as part of their risk assessment must carry out an audit of the learning area and resources to be used to ensure they are accessible do pupils with special educational needs and disabilities.</w:t>
            </w:r>
          </w:p>
        </w:tc>
        <w:tc>
          <w:tcPr>
            <w:tcW w:w="2790"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 xml:space="preserve">Staff </w:t>
            </w:r>
          </w:p>
          <w:p w:rsidR="00354EEB" w:rsidRPr="006856E5" w:rsidRDefault="00354EEB" w:rsidP="00354EEB">
            <w:pPr>
              <w:rPr>
                <w:rFonts w:ascii="Comic Sans MS" w:hAnsi="Comic Sans MS"/>
                <w:sz w:val="20"/>
                <w:szCs w:val="20"/>
              </w:rPr>
            </w:pPr>
            <w:r w:rsidRPr="006856E5">
              <w:rPr>
                <w:rFonts w:ascii="Comic Sans MS" w:hAnsi="Comic Sans MS"/>
                <w:sz w:val="20"/>
                <w:szCs w:val="20"/>
              </w:rPr>
              <w:t>Governors</w:t>
            </w:r>
          </w:p>
        </w:tc>
        <w:tc>
          <w:tcPr>
            <w:tcW w:w="2790"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Risk assessments and audits to be carried out at the beginning of each academic year or at any point where significant changes to the environment have taken place</w:t>
            </w:r>
          </w:p>
        </w:tc>
        <w:tc>
          <w:tcPr>
            <w:tcW w:w="2790"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Resources and learning areas are fully accessible to all pupils.</w:t>
            </w:r>
          </w:p>
        </w:tc>
      </w:tr>
      <w:tr w:rsidR="00354EEB" w:rsidTr="00354EEB">
        <w:tc>
          <w:tcPr>
            <w:tcW w:w="2789"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The curriculum should be accessible to all pupils regardless of needs abilities in background and for those with special educational needs and disabilities</w:t>
            </w:r>
          </w:p>
        </w:tc>
        <w:tc>
          <w:tcPr>
            <w:tcW w:w="2789"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when planning curriculum delivery teacher should take due consideration for any individual pupils in their care and make any necessary adaptations,</w:t>
            </w:r>
          </w:p>
        </w:tc>
        <w:tc>
          <w:tcPr>
            <w:tcW w:w="2790"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 xml:space="preserve">Staff </w:t>
            </w:r>
          </w:p>
          <w:p w:rsidR="00354EEB" w:rsidRPr="006856E5" w:rsidRDefault="00354EEB" w:rsidP="00354EEB">
            <w:pPr>
              <w:rPr>
                <w:rFonts w:ascii="Comic Sans MS" w:hAnsi="Comic Sans MS"/>
                <w:sz w:val="20"/>
                <w:szCs w:val="20"/>
              </w:rPr>
            </w:pPr>
            <w:r w:rsidRPr="006856E5">
              <w:rPr>
                <w:rFonts w:ascii="Comic Sans MS" w:hAnsi="Comic Sans MS"/>
                <w:sz w:val="20"/>
                <w:szCs w:val="20"/>
              </w:rPr>
              <w:t>Governors</w:t>
            </w:r>
          </w:p>
        </w:tc>
        <w:tc>
          <w:tcPr>
            <w:tcW w:w="2790"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This work is ongoing and is aligned to planning schedules and curriculum updates carried out over the year</w:t>
            </w:r>
          </w:p>
        </w:tc>
        <w:tc>
          <w:tcPr>
            <w:tcW w:w="2790"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Any gaps in resources are identified and addressed and all pupils have full access to abroad and balanced curriculum.</w:t>
            </w:r>
          </w:p>
        </w:tc>
      </w:tr>
      <w:tr w:rsidR="00354EEB" w:rsidTr="00354EEB">
        <w:tc>
          <w:tcPr>
            <w:tcW w:w="2789"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Educational visits and any curriculum enhancement activities most consider any arrangements required to meet the needs of pupils with special educational needs and disabilities.</w:t>
            </w:r>
          </w:p>
        </w:tc>
        <w:tc>
          <w:tcPr>
            <w:tcW w:w="2789"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incorporate appropriate consideration into the planning of any visits, visitors to school, and further enhancement activities including extracurricular clubs</w:t>
            </w:r>
          </w:p>
        </w:tc>
        <w:tc>
          <w:tcPr>
            <w:tcW w:w="2790"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 xml:space="preserve">Staff </w:t>
            </w:r>
          </w:p>
          <w:p w:rsidR="00354EEB" w:rsidRPr="006856E5" w:rsidRDefault="00354EEB" w:rsidP="00354EEB">
            <w:pPr>
              <w:rPr>
                <w:rFonts w:ascii="Comic Sans MS" w:hAnsi="Comic Sans MS"/>
                <w:sz w:val="20"/>
                <w:szCs w:val="20"/>
              </w:rPr>
            </w:pPr>
            <w:r w:rsidRPr="006856E5">
              <w:rPr>
                <w:rFonts w:ascii="Comic Sans MS" w:hAnsi="Comic Sans MS"/>
                <w:sz w:val="20"/>
                <w:szCs w:val="20"/>
              </w:rPr>
              <w:t>Governors</w:t>
            </w:r>
          </w:p>
        </w:tc>
        <w:tc>
          <w:tcPr>
            <w:tcW w:w="2790"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This work is ongoing and is aligned to planning schedules and curriculum updates carried out over the year</w:t>
            </w:r>
          </w:p>
        </w:tc>
        <w:tc>
          <w:tcPr>
            <w:tcW w:w="2790" w:type="dxa"/>
          </w:tcPr>
          <w:p w:rsidR="00354EEB" w:rsidRPr="006856E5" w:rsidRDefault="00354EEB" w:rsidP="00354EEB">
            <w:pPr>
              <w:rPr>
                <w:rFonts w:ascii="Comic Sans MS" w:hAnsi="Comic Sans MS"/>
                <w:sz w:val="20"/>
                <w:szCs w:val="20"/>
              </w:rPr>
            </w:pPr>
            <w:r w:rsidRPr="006856E5">
              <w:rPr>
                <w:rFonts w:ascii="Comic Sans MS" w:hAnsi="Comic Sans MS"/>
                <w:sz w:val="20"/>
                <w:szCs w:val="20"/>
              </w:rPr>
              <w:t>Educational visits and curriculum enhancement activities are accessible to all pupils including those with special educational needs and disabilities.</w:t>
            </w:r>
          </w:p>
        </w:tc>
      </w:tr>
    </w:tbl>
    <w:p w:rsidR="00354EEB" w:rsidRPr="00354EEB" w:rsidRDefault="00354EEB" w:rsidP="00354EEB">
      <w:pPr>
        <w:rPr>
          <w:rFonts w:ascii="Comic Sans MS" w:hAnsi="Comic Sans MS"/>
          <w:sz w:val="20"/>
          <w:szCs w:val="20"/>
        </w:rPr>
      </w:pPr>
    </w:p>
    <w:p w:rsidR="00B478C1" w:rsidRDefault="00B478C1" w:rsidP="00B478C1">
      <w:pPr>
        <w:jc w:val="center"/>
      </w:pPr>
    </w:p>
    <w:p w:rsidR="00B478C1" w:rsidRDefault="00B478C1" w:rsidP="00B478C1">
      <w:pPr>
        <w:jc w:val="center"/>
      </w:pPr>
    </w:p>
    <w:p w:rsidR="006856E5" w:rsidRDefault="006856E5" w:rsidP="00B478C1">
      <w:pPr>
        <w:jc w:val="center"/>
      </w:pPr>
    </w:p>
    <w:p w:rsidR="006856E5" w:rsidRDefault="006856E5" w:rsidP="006856E5">
      <w:pPr>
        <w:rPr>
          <w:rFonts w:ascii="Comic Sans MS" w:hAnsi="Comic Sans MS"/>
          <w:b/>
          <w:sz w:val="28"/>
          <w:szCs w:val="28"/>
          <w:u w:val="single"/>
        </w:rPr>
      </w:pPr>
      <w:r>
        <w:rPr>
          <w:rFonts w:ascii="Comic Sans MS" w:hAnsi="Comic Sans MS"/>
          <w:b/>
          <w:sz w:val="28"/>
          <w:szCs w:val="28"/>
          <w:u w:val="single"/>
        </w:rPr>
        <w:lastRenderedPageBreak/>
        <w:t>Planning Duty 2: Physical Environment</w:t>
      </w:r>
    </w:p>
    <w:p w:rsidR="006856E5" w:rsidRPr="006856E5" w:rsidRDefault="006856E5" w:rsidP="006856E5">
      <w:pPr>
        <w:rPr>
          <w:rFonts w:ascii="Comic Sans MS" w:hAnsi="Comic Sans MS"/>
          <w:sz w:val="20"/>
          <w:szCs w:val="20"/>
        </w:rPr>
      </w:pPr>
      <w:r>
        <w:rPr>
          <w:rFonts w:ascii="Comic Sans MS" w:hAnsi="Comic Sans MS"/>
          <w:sz w:val="20"/>
          <w:szCs w:val="20"/>
        </w:rPr>
        <w:t>St. Paul’s has seven levels across school. Adaptations have been made to ensure there are lifts between most floors, disabled toilet</w:t>
      </w:r>
      <w:r w:rsidR="000C57A1">
        <w:rPr>
          <w:rFonts w:ascii="Comic Sans MS" w:hAnsi="Comic Sans MS"/>
          <w:sz w:val="20"/>
          <w:szCs w:val="20"/>
        </w:rPr>
        <w:t>s have been installed, showers are available. However, due to the geography of the school there continues to be areas that are only accessible by steps and doorways that need ramps added.</w:t>
      </w:r>
    </w:p>
    <w:tbl>
      <w:tblPr>
        <w:tblStyle w:val="TableGrid"/>
        <w:tblW w:w="0" w:type="auto"/>
        <w:tblLook w:val="04A0" w:firstRow="1" w:lastRow="0" w:firstColumn="1" w:lastColumn="0" w:noHBand="0" w:noVBand="1"/>
      </w:tblPr>
      <w:tblGrid>
        <w:gridCol w:w="2789"/>
        <w:gridCol w:w="2789"/>
        <w:gridCol w:w="2790"/>
        <w:gridCol w:w="2790"/>
        <w:gridCol w:w="2790"/>
      </w:tblGrid>
      <w:tr w:rsidR="006856E5" w:rsidTr="00866D9A">
        <w:tc>
          <w:tcPr>
            <w:tcW w:w="2789" w:type="dxa"/>
            <w:shd w:val="clear" w:color="auto" w:fill="A8D08D" w:themeFill="accent6" w:themeFillTint="99"/>
          </w:tcPr>
          <w:p w:rsidR="006856E5" w:rsidRPr="00354EEB" w:rsidRDefault="006856E5" w:rsidP="00866D9A">
            <w:pPr>
              <w:rPr>
                <w:rFonts w:ascii="Comic Sans MS" w:hAnsi="Comic Sans MS"/>
                <w:b/>
                <w:sz w:val="20"/>
                <w:szCs w:val="20"/>
              </w:rPr>
            </w:pPr>
            <w:r w:rsidRPr="00354EEB">
              <w:rPr>
                <w:rFonts w:ascii="Comic Sans MS" w:hAnsi="Comic Sans MS"/>
                <w:b/>
                <w:sz w:val="20"/>
                <w:szCs w:val="20"/>
              </w:rPr>
              <w:t>Focus:</w:t>
            </w:r>
          </w:p>
        </w:tc>
        <w:tc>
          <w:tcPr>
            <w:tcW w:w="2789" w:type="dxa"/>
            <w:shd w:val="clear" w:color="auto" w:fill="A8D08D" w:themeFill="accent6" w:themeFillTint="99"/>
          </w:tcPr>
          <w:p w:rsidR="006856E5" w:rsidRPr="00354EEB" w:rsidRDefault="006856E5" w:rsidP="00866D9A">
            <w:pPr>
              <w:rPr>
                <w:rFonts w:ascii="Comic Sans MS" w:hAnsi="Comic Sans MS"/>
                <w:b/>
                <w:sz w:val="20"/>
                <w:szCs w:val="20"/>
              </w:rPr>
            </w:pPr>
            <w:r w:rsidRPr="00354EEB">
              <w:rPr>
                <w:rFonts w:ascii="Comic Sans MS" w:hAnsi="Comic Sans MS"/>
                <w:b/>
                <w:sz w:val="20"/>
                <w:szCs w:val="20"/>
              </w:rPr>
              <w:t>Actions:</w:t>
            </w:r>
          </w:p>
        </w:tc>
        <w:tc>
          <w:tcPr>
            <w:tcW w:w="2790" w:type="dxa"/>
            <w:shd w:val="clear" w:color="auto" w:fill="A8D08D" w:themeFill="accent6" w:themeFillTint="99"/>
          </w:tcPr>
          <w:p w:rsidR="006856E5" w:rsidRPr="00354EEB" w:rsidRDefault="006856E5" w:rsidP="00866D9A">
            <w:pPr>
              <w:rPr>
                <w:rFonts w:ascii="Comic Sans MS" w:hAnsi="Comic Sans MS"/>
                <w:b/>
                <w:sz w:val="20"/>
                <w:szCs w:val="20"/>
              </w:rPr>
            </w:pPr>
            <w:r w:rsidRPr="00354EEB">
              <w:rPr>
                <w:rFonts w:ascii="Comic Sans MS" w:hAnsi="Comic Sans MS"/>
                <w:b/>
                <w:sz w:val="20"/>
                <w:szCs w:val="20"/>
              </w:rPr>
              <w:t>Responsibility:</w:t>
            </w:r>
          </w:p>
        </w:tc>
        <w:tc>
          <w:tcPr>
            <w:tcW w:w="2790" w:type="dxa"/>
            <w:shd w:val="clear" w:color="auto" w:fill="A8D08D" w:themeFill="accent6" w:themeFillTint="99"/>
          </w:tcPr>
          <w:p w:rsidR="006856E5" w:rsidRPr="00354EEB" w:rsidRDefault="006856E5" w:rsidP="00866D9A">
            <w:pPr>
              <w:rPr>
                <w:rFonts w:ascii="Comic Sans MS" w:hAnsi="Comic Sans MS"/>
                <w:b/>
                <w:sz w:val="20"/>
                <w:szCs w:val="20"/>
              </w:rPr>
            </w:pPr>
            <w:r w:rsidRPr="00354EEB">
              <w:rPr>
                <w:rFonts w:ascii="Comic Sans MS" w:hAnsi="Comic Sans MS"/>
                <w:b/>
                <w:sz w:val="20"/>
                <w:szCs w:val="20"/>
              </w:rPr>
              <w:t>Timescales:</w:t>
            </w:r>
          </w:p>
        </w:tc>
        <w:tc>
          <w:tcPr>
            <w:tcW w:w="2790" w:type="dxa"/>
            <w:shd w:val="clear" w:color="auto" w:fill="A8D08D" w:themeFill="accent6" w:themeFillTint="99"/>
          </w:tcPr>
          <w:p w:rsidR="006856E5" w:rsidRPr="00354EEB" w:rsidRDefault="006856E5" w:rsidP="00866D9A">
            <w:pPr>
              <w:rPr>
                <w:rFonts w:ascii="Comic Sans MS" w:hAnsi="Comic Sans MS"/>
                <w:b/>
                <w:sz w:val="20"/>
                <w:szCs w:val="20"/>
              </w:rPr>
            </w:pPr>
            <w:r w:rsidRPr="00354EEB">
              <w:rPr>
                <w:rFonts w:ascii="Comic Sans MS" w:hAnsi="Comic Sans MS"/>
                <w:b/>
                <w:sz w:val="20"/>
                <w:szCs w:val="20"/>
              </w:rPr>
              <w:t>Outcomes:</w:t>
            </w:r>
          </w:p>
        </w:tc>
      </w:tr>
      <w:tr w:rsidR="006856E5" w:rsidTr="00866D9A">
        <w:tc>
          <w:tcPr>
            <w:tcW w:w="2789" w:type="dxa"/>
          </w:tcPr>
          <w:p w:rsidR="006856E5" w:rsidRPr="000C57A1" w:rsidRDefault="006856E5" w:rsidP="00866D9A">
            <w:pPr>
              <w:rPr>
                <w:rFonts w:ascii="Comic Sans MS" w:hAnsi="Comic Sans MS"/>
                <w:sz w:val="20"/>
                <w:szCs w:val="20"/>
              </w:rPr>
            </w:pPr>
            <w:r w:rsidRPr="000C57A1">
              <w:rPr>
                <w:rFonts w:ascii="Comic Sans MS" w:hAnsi="Comic Sans MS"/>
                <w:sz w:val="20"/>
                <w:szCs w:val="20"/>
              </w:rPr>
              <w:t>Children with physical disabilities cannot acces</w:t>
            </w:r>
            <w:r w:rsidRPr="000C57A1">
              <w:rPr>
                <w:rFonts w:ascii="Comic Sans MS" w:hAnsi="Comic Sans MS"/>
                <w:sz w:val="20"/>
                <w:szCs w:val="20"/>
              </w:rPr>
              <w:t>s the school library and Art</w:t>
            </w:r>
            <w:r w:rsidRPr="000C57A1">
              <w:rPr>
                <w:rFonts w:ascii="Comic Sans MS" w:hAnsi="Comic Sans MS"/>
                <w:sz w:val="20"/>
                <w:szCs w:val="20"/>
              </w:rPr>
              <w:t xml:space="preserve"> Room</w:t>
            </w:r>
          </w:p>
        </w:tc>
        <w:tc>
          <w:tcPr>
            <w:tcW w:w="2789" w:type="dxa"/>
          </w:tcPr>
          <w:p w:rsidR="006856E5" w:rsidRPr="000C57A1" w:rsidRDefault="000C57A1" w:rsidP="00866D9A">
            <w:pPr>
              <w:rPr>
                <w:rFonts w:ascii="Comic Sans MS" w:hAnsi="Comic Sans MS"/>
                <w:sz w:val="20"/>
                <w:szCs w:val="20"/>
              </w:rPr>
            </w:pPr>
            <w:r w:rsidRPr="000C57A1">
              <w:rPr>
                <w:rFonts w:ascii="Comic Sans MS" w:hAnsi="Comic Sans MS"/>
                <w:sz w:val="20"/>
                <w:szCs w:val="20"/>
              </w:rPr>
              <w:t>Advice sought from architect. Construction work undertaken if required.</w:t>
            </w:r>
          </w:p>
        </w:tc>
        <w:tc>
          <w:tcPr>
            <w:tcW w:w="2790" w:type="dxa"/>
          </w:tcPr>
          <w:p w:rsidR="006856E5" w:rsidRPr="000C57A1" w:rsidRDefault="000C57A1" w:rsidP="00866D9A">
            <w:pPr>
              <w:rPr>
                <w:rFonts w:ascii="Comic Sans MS" w:hAnsi="Comic Sans MS"/>
                <w:sz w:val="20"/>
                <w:szCs w:val="20"/>
              </w:rPr>
            </w:pPr>
            <w:proofErr w:type="spellStart"/>
            <w:r w:rsidRPr="000C57A1">
              <w:rPr>
                <w:rFonts w:ascii="Comic Sans MS" w:hAnsi="Comic Sans MS"/>
                <w:sz w:val="20"/>
                <w:szCs w:val="20"/>
              </w:rPr>
              <w:t>Headteacher</w:t>
            </w:r>
            <w:proofErr w:type="spellEnd"/>
          </w:p>
        </w:tc>
        <w:tc>
          <w:tcPr>
            <w:tcW w:w="2790" w:type="dxa"/>
          </w:tcPr>
          <w:p w:rsidR="006856E5" w:rsidRPr="000C57A1" w:rsidRDefault="000C57A1" w:rsidP="00866D9A">
            <w:pPr>
              <w:rPr>
                <w:rFonts w:ascii="Comic Sans MS" w:hAnsi="Comic Sans MS"/>
                <w:sz w:val="20"/>
                <w:szCs w:val="20"/>
              </w:rPr>
            </w:pPr>
            <w:r w:rsidRPr="000C57A1">
              <w:rPr>
                <w:rFonts w:ascii="Comic Sans MS" w:hAnsi="Comic Sans MS"/>
                <w:sz w:val="20"/>
                <w:szCs w:val="20"/>
              </w:rPr>
              <w:t>End of 2023</w:t>
            </w:r>
          </w:p>
        </w:tc>
        <w:tc>
          <w:tcPr>
            <w:tcW w:w="2790" w:type="dxa"/>
          </w:tcPr>
          <w:p w:rsidR="006856E5" w:rsidRPr="000C57A1" w:rsidRDefault="000C57A1" w:rsidP="00866D9A">
            <w:pPr>
              <w:rPr>
                <w:rFonts w:ascii="Comic Sans MS" w:hAnsi="Comic Sans MS"/>
                <w:sz w:val="20"/>
                <w:szCs w:val="20"/>
              </w:rPr>
            </w:pPr>
            <w:r w:rsidRPr="000C57A1">
              <w:rPr>
                <w:rFonts w:ascii="Comic Sans MS" w:hAnsi="Comic Sans MS"/>
                <w:sz w:val="20"/>
                <w:szCs w:val="20"/>
              </w:rPr>
              <w:t>Fully accessible curriculum areas</w:t>
            </w:r>
          </w:p>
        </w:tc>
      </w:tr>
      <w:tr w:rsidR="000C57A1" w:rsidTr="00866D9A">
        <w:tc>
          <w:tcPr>
            <w:tcW w:w="2789" w:type="dxa"/>
          </w:tcPr>
          <w:p w:rsidR="000C57A1" w:rsidRPr="000C57A1" w:rsidRDefault="000C57A1" w:rsidP="00866D9A">
            <w:pPr>
              <w:rPr>
                <w:rFonts w:ascii="Comic Sans MS" w:hAnsi="Comic Sans MS"/>
                <w:sz w:val="20"/>
                <w:szCs w:val="20"/>
              </w:rPr>
            </w:pPr>
            <w:r w:rsidRPr="000C57A1">
              <w:rPr>
                <w:rFonts w:ascii="Comic Sans MS" w:hAnsi="Comic Sans MS"/>
                <w:sz w:val="20"/>
                <w:szCs w:val="20"/>
              </w:rPr>
              <w:t>Children with physical disabilities may have difficulties accessing the gym, main playground (using same exit as others)</w:t>
            </w:r>
          </w:p>
        </w:tc>
        <w:tc>
          <w:tcPr>
            <w:tcW w:w="2789" w:type="dxa"/>
          </w:tcPr>
          <w:p w:rsidR="000C57A1" w:rsidRPr="000C57A1" w:rsidRDefault="000C57A1" w:rsidP="00866D9A">
            <w:pPr>
              <w:rPr>
                <w:rFonts w:ascii="Comic Sans MS" w:hAnsi="Comic Sans MS"/>
                <w:sz w:val="20"/>
                <w:szCs w:val="20"/>
              </w:rPr>
            </w:pPr>
            <w:r w:rsidRPr="000C57A1">
              <w:rPr>
                <w:rFonts w:ascii="Comic Sans MS" w:hAnsi="Comic Sans MS"/>
                <w:sz w:val="20"/>
                <w:szCs w:val="20"/>
              </w:rPr>
              <w:t>Advice sought from architect. Construction work undertaken if required.</w:t>
            </w:r>
          </w:p>
        </w:tc>
        <w:tc>
          <w:tcPr>
            <w:tcW w:w="2790" w:type="dxa"/>
          </w:tcPr>
          <w:p w:rsidR="000C57A1" w:rsidRPr="000C57A1" w:rsidRDefault="000C57A1" w:rsidP="00866D9A">
            <w:pPr>
              <w:rPr>
                <w:rFonts w:ascii="Comic Sans MS" w:hAnsi="Comic Sans MS"/>
                <w:sz w:val="20"/>
                <w:szCs w:val="20"/>
              </w:rPr>
            </w:pPr>
            <w:proofErr w:type="spellStart"/>
            <w:r w:rsidRPr="000C57A1">
              <w:rPr>
                <w:rFonts w:ascii="Comic Sans MS" w:hAnsi="Comic Sans MS"/>
                <w:sz w:val="20"/>
                <w:szCs w:val="20"/>
              </w:rPr>
              <w:t>Headteacher</w:t>
            </w:r>
            <w:proofErr w:type="spellEnd"/>
          </w:p>
        </w:tc>
        <w:tc>
          <w:tcPr>
            <w:tcW w:w="2790" w:type="dxa"/>
          </w:tcPr>
          <w:p w:rsidR="000C57A1" w:rsidRPr="000C57A1" w:rsidRDefault="000C57A1" w:rsidP="00866D9A">
            <w:pPr>
              <w:rPr>
                <w:rFonts w:ascii="Comic Sans MS" w:hAnsi="Comic Sans MS"/>
                <w:sz w:val="20"/>
                <w:szCs w:val="20"/>
              </w:rPr>
            </w:pPr>
            <w:r w:rsidRPr="000C57A1">
              <w:rPr>
                <w:rFonts w:ascii="Comic Sans MS" w:hAnsi="Comic Sans MS"/>
                <w:sz w:val="20"/>
                <w:szCs w:val="20"/>
              </w:rPr>
              <w:t>End of 2023</w:t>
            </w:r>
          </w:p>
        </w:tc>
        <w:tc>
          <w:tcPr>
            <w:tcW w:w="2790" w:type="dxa"/>
          </w:tcPr>
          <w:p w:rsidR="000C57A1" w:rsidRPr="000C57A1" w:rsidRDefault="000C57A1" w:rsidP="00866D9A">
            <w:pPr>
              <w:rPr>
                <w:rFonts w:ascii="Comic Sans MS" w:hAnsi="Comic Sans MS"/>
                <w:sz w:val="20"/>
                <w:szCs w:val="20"/>
              </w:rPr>
            </w:pPr>
            <w:r w:rsidRPr="000C57A1">
              <w:rPr>
                <w:rFonts w:ascii="Comic Sans MS" w:hAnsi="Comic Sans MS"/>
                <w:sz w:val="20"/>
                <w:szCs w:val="20"/>
              </w:rPr>
              <w:t>Fully accessible areas</w:t>
            </w:r>
          </w:p>
        </w:tc>
      </w:tr>
      <w:tr w:rsidR="006856E5" w:rsidTr="00866D9A">
        <w:tc>
          <w:tcPr>
            <w:tcW w:w="2789" w:type="dxa"/>
          </w:tcPr>
          <w:p w:rsidR="006856E5" w:rsidRPr="000C57A1" w:rsidRDefault="006856E5" w:rsidP="00866D9A">
            <w:pPr>
              <w:rPr>
                <w:rFonts w:ascii="Comic Sans MS" w:hAnsi="Comic Sans MS"/>
                <w:sz w:val="20"/>
                <w:szCs w:val="20"/>
              </w:rPr>
            </w:pPr>
            <w:r w:rsidRPr="000C57A1">
              <w:rPr>
                <w:rFonts w:ascii="Comic Sans MS" w:hAnsi="Comic Sans MS"/>
                <w:sz w:val="20"/>
                <w:szCs w:val="20"/>
              </w:rPr>
              <w:t>Continue to ensure that the physical environment affords full access for all pupils and adults with special educational needs and disabilities.</w:t>
            </w:r>
          </w:p>
        </w:tc>
        <w:tc>
          <w:tcPr>
            <w:tcW w:w="2789" w:type="dxa"/>
          </w:tcPr>
          <w:p w:rsidR="006856E5" w:rsidRPr="000C57A1" w:rsidRDefault="006856E5" w:rsidP="00866D9A">
            <w:pPr>
              <w:rPr>
                <w:rFonts w:ascii="Comic Sans MS" w:hAnsi="Comic Sans MS"/>
                <w:sz w:val="20"/>
                <w:szCs w:val="20"/>
              </w:rPr>
            </w:pPr>
            <w:r w:rsidRPr="000C57A1">
              <w:rPr>
                <w:rFonts w:ascii="Comic Sans MS" w:hAnsi="Comic Sans MS"/>
                <w:sz w:val="20"/>
                <w:szCs w:val="20"/>
              </w:rPr>
              <w:t>Working with families to identify any further adjustments or specialist equipment required so that accessibility to school wide provision is secured. Where appropriate or necessary, refer to health and social care to secure further support, advice</w:t>
            </w:r>
          </w:p>
        </w:tc>
        <w:tc>
          <w:tcPr>
            <w:tcW w:w="2790" w:type="dxa"/>
          </w:tcPr>
          <w:p w:rsidR="006856E5" w:rsidRPr="000C57A1" w:rsidRDefault="006856E5" w:rsidP="000C57A1">
            <w:pPr>
              <w:rPr>
                <w:rFonts w:ascii="Comic Sans MS" w:hAnsi="Comic Sans MS"/>
                <w:sz w:val="20"/>
                <w:szCs w:val="20"/>
              </w:rPr>
            </w:pPr>
            <w:proofErr w:type="spellStart"/>
            <w:r w:rsidRPr="000C57A1">
              <w:rPr>
                <w:rFonts w:ascii="Comic Sans MS" w:hAnsi="Comic Sans MS"/>
                <w:sz w:val="20"/>
                <w:szCs w:val="20"/>
              </w:rPr>
              <w:t>Headteacher</w:t>
            </w:r>
            <w:proofErr w:type="spellEnd"/>
            <w:r w:rsidRPr="000C57A1">
              <w:rPr>
                <w:rFonts w:ascii="Comic Sans MS" w:hAnsi="Comic Sans MS"/>
                <w:sz w:val="20"/>
                <w:szCs w:val="20"/>
              </w:rPr>
              <w:t>, Si</w:t>
            </w:r>
            <w:r w:rsidR="000C57A1" w:rsidRPr="000C57A1">
              <w:rPr>
                <w:rFonts w:ascii="Comic Sans MS" w:hAnsi="Comic Sans MS"/>
                <w:sz w:val="20"/>
                <w:szCs w:val="20"/>
              </w:rPr>
              <w:t>te Manager, SENDCO and Governors</w:t>
            </w:r>
          </w:p>
        </w:tc>
        <w:tc>
          <w:tcPr>
            <w:tcW w:w="2790" w:type="dxa"/>
          </w:tcPr>
          <w:p w:rsidR="006856E5" w:rsidRPr="000C57A1" w:rsidRDefault="006856E5" w:rsidP="00866D9A">
            <w:pPr>
              <w:rPr>
                <w:rFonts w:ascii="Comic Sans MS" w:hAnsi="Comic Sans MS"/>
                <w:sz w:val="20"/>
                <w:szCs w:val="20"/>
              </w:rPr>
            </w:pPr>
            <w:r w:rsidRPr="000C57A1">
              <w:rPr>
                <w:rFonts w:ascii="Comic Sans MS" w:hAnsi="Comic Sans MS"/>
                <w:sz w:val="20"/>
                <w:szCs w:val="20"/>
              </w:rPr>
              <w:t>Ongoing review as part of site wide health and safety monitoring inspections.</w:t>
            </w:r>
          </w:p>
        </w:tc>
        <w:tc>
          <w:tcPr>
            <w:tcW w:w="2790" w:type="dxa"/>
          </w:tcPr>
          <w:p w:rsidR="006856E5" w:rsidRPr="000C57A1" w:rsidRDefault="006856E5" w:rsidP="00866D9A">
            <w:pPr>
              <w:rPr>
                <w:rFonts w:ascii="Comic Sans MS" w:hAnsi="Comic Sans MS"/>
                <w:sz w:val="20"/>
                <w:szCs w:val="20"/>
              </w:rPr>
            </w:pPr>
            <w:r w:rsidRPr="000C57A1">
              <w:rPr>
                <w:rFonts w:ascii="Comic Sans MS" w:hAnsi="Comic Sans MS"/>
                <w:sz w:val="20"/>
                <w:szCs w:val="20"/>
              </w:rPr>
              <w:t>Appropriate planning and adaptations can be made, when necessary, in collaboration with parents and carers, so that children with specific needs are able to access all areas of school provision.</w:t>
            </w:r>
          </w:p>
        </w:tc>
      </w:tr>
    </w:tbl>
    <w:p w:rsidR="006856E5" w:rsidRDefault="006856E5" w:rsidP="00B478C1">
      <w:pPr>
        <w:jc w:val="center"/>
      </w:pPr>
    </w:p>
    <w:p w:rsidR="002D6D3A" w:rsidRDefault="002D6D3A" w:rsidP="00B478C1">
      <w:pPr>
        <w:jc w:val="center"/>
      </w:pPr>
    </w:p>
    <w:p w:rsidR="00387B16" w:rsidRDefault="00387B16" w:rsidP="00B478C1">
      <w:pPr>
        <w:jc w:val="center"/>
      </w:pPr>
    </w:p>
    <w:p w:rsidR="00387B16" w:rsidRDefault="00387B16" w:rsidP="00B478C1">
      <w:pPr>
        <w:jc w:val="center"/>
      </w:pPr>
    </w:p>
    <w:p w:rsidR="00387B16" w:rsidRDefault="00387B16" w:rsidP="00387B16">
      <w:pPr>
        <w:rPr>
          <w:rFonts w:ascii="Comic Sans MS" w:hAnsi="Comic Sans MS"/>
          <w:b/>
          <w:sz w:val="28"/>
          <w:szCs w:val="28"/>
          <w:u w:val="single"/>
        </w:rPr>
      </w:pPr>
      <w:r>
        <w:rPr>
          <w:rFonts w:ascii="Comic Sans MS" w:hAnsi="Comic Sans MS"/>
          <w:b/>
          <w:sz w:val="28"/>
          <w:szCs w:val="28"/>
          <w:u w:val="single"/>
        </w:rPr>
        <w:lastRenderedPageBreak/>
        <w:t>Planning Duty 3: Information</w:t>
      </w:r>
    </w:p>
    <w:p w:rsidR="00387B16" w:rsidRPr="00387B16" w:rsidRDefault="00387B16" w:rsidP="00387B16">
      <w:pPr>
        <w:rPr>
          <w:rFonts w:ascii="Comic Sans MS" w:hAnsi="Comic Sans MS"/>
          <w:b/>
          <w:sz w:val="28"/>
          <w:szCs w:val="28"/>
          <w:u w:val="single"/>
        </w:rPr>
      </w:pPr>
    </w:p>
    <w:tbl>
      <w:tblPr>
        <w:tblStyle w:val="TableGrid"/>
        <w:tblW w:w="0" w:type="auto"/>
        <w:tblLook w:val="04A0" w:firstRow="1" w:lastRow="0" w:firstColumn="1" w:lastColumn="0" w:noHBand="0" w:noVBand="1"/>
      </w:tblPr>
      <w:tblGrid>
        <w:gridCol w:w="2789"/>
        <w:gridCol w:w="2789"/>
        <w:gridCol w:w="2790"/>
        <w:gridCol w:w="2790"/>
        <w:gridCol w:w="2790"/>
      </w:tblGrid>
      <w:tr w:rsidR="00387B16" w:rsidTr="00866D9A">
        <w:tc>
          <w:tcPr>
            <w:tcW w:w="2789" w:type="dxa"/>
            <w:shd w:val="clear" w:color="auto" w:fill="A8D08D" w:themeFill="accent6" w:themeFillTint="99"/>
          </w:tcPr>
          <w:p w:rsidR="00387B16" w:rsidRPr="00354EEB" w:rsidRDefault="00387B16" w:rsidP="00866D9A">
            <w:pPr>
              <w:rPr>
                <w:rFonts w:ascii="Comic Sans MS" w:hAnsi="Comic Sans MS"/>
                <w:b/>
                <w:sz w:val="20"/>
                <w:szCs w:val="20"/>
              </w:rPr>
            </w:pPr>
            <w:r w:rsidRPr="00354EEB">
              <w:rPr>
                <w:rFonts w:ascii="Comic Sans MS" w:hAnsi="Comic Sans MS"/>
                <w:b/>
                <w:sz w:val="20"/>
                <w:szCs w:val="20"/>
              </w:rPr>
              <w:t>Focus:</w:t>
            </w:r>
          </w:p>
        </w:tc>
        <w:tc>
          <w:tcPr>
            <w:tcW w:w="2789" w:type="dxa"/>
            <w:shd w:val="clear" w:color="auto" w:fill="A8D08D" w:themeFill="accent6" w:themeFillTint="99"/>
          </w:tcPr>
          <w:p w:rsidR="00387B16" w:rsidRPr="00354EEB" w:rsidRDefault="00387B16" w:rsidP="00866D9A">
            <w:pPr>
              <w:rPr>
                <w:rFonts w:ascii="Comic Sans MS" w:hAnsi="Comic Sans MS"/>
                <w:b/>
                <w:sz w:val="20"/>
                <w:szCs w:val="20"/>
              </w:rPr>
            </w:pPr>
            <w:r w:rsidRPr="00354EEB">
              <w:rPr>
                <w:rFonts w:ascii="Comic Sans MS" w:hAnsi="Comic Sans MS"/>
                <w:b/>
                <w:sz w:val="20"/>
                <w:szCs w:val="20"/>
              </w:rPr>
              <w:t>Actions:</w:t>
            </w:r>
          </w:p>
        </w:tc>
        <w:tc>
          <w:tcPr>
            <w:tcW w:w="2790" w:type="dxa"/>
            <w:shd w:val="clear" w:color="auto" w:fill="A8D08D" w:themeFill="accent6" w:themeFillTint="99"/>
          </w:tcPr>
          <w:p w:rsidR="00387B16" w:rsidRPr="00354EEB" w:rsidRDefault="00387B16" w:rsidP="00866D9A">
            <w:pPr>
              <w:rPr>
                <w:rFonts w:ascii="Comic Sans MS" w:hAnsi="Comic Sans MS"/>
                <w:b/>
                <w:sz w:val="20"/>
                <w:szCs w:val="20"/>
              </w:rPr>
            </w:pPr>
            <w:r w:rsidRPr="00354EEB">
              <w:rPr>
                <w:rFonts w:ascii="Comic Sans MS" w:hAnsi="Comic Sans MS"/>
                <w:b/>
                <w:sz w:val="20"/>
                <w:szCs w:val="20"/>
              </w:rPr>
              <w:t>Responsibility:</w:t>
            </w:r>
          </w:p>
        </w:tc>
        <w:tc>
          <w:tcPr>
            <w:tcW w:w="2790" w:type="dxa"/>
            <w:shd w:val="clear" w:color="auto" w:fill="A8D08D" w:themeFill="accent6" w:themeFillTint="99"/>
          </w:tcPr>
          <w:p w:rsidR="00387B16" w:rsidRPr="00354EEB" w:rsidRDefault="00387B16" w:rsidP="00866D9A">
            <w:pPr>
              <w:rPr>
                <w:rFonts w:ascii="Comic Sans MS" w:hAnsi="Comic Sans MS"/>
                <w:b/>
                <w:sz w:val="20"/>
                <w:szCs w:val="20"/>
              </w:rPr>
            </w:pPr>
            <w:r w:rsidRPr="00354EEB">
              <w:rPr>
                <w:rFonts w:ascii="Comic Sans MS" w:hAnsi="Comic Sans MS"/>
                <w:b/>
                <w:sz w:val="20"/>
                <w:szCs w:val="20"/>
              </w:rPr>
              <w:t>Timescales:</w:t>
            </w:r>
          </w:p>
        </w:tc>
        <w:tc>
          <w:tcPr>
            <w:tcW w:w="2790" w:type="dxa"/>
            <w:shd w:val="clear" w:color="auto" w:fill="A8D08D" w:themeFill="accent6" w:themeFillTint="99"/>
          </w:tcPr>
          <w:p w:rsidR="00387B16" w:rsidRPr="00354EEB" w:rsidRDefault="00387B16" w:rsidP="00866D9A">
            <w:pPr>
              <w:rPr>
                <w:rFonts w:ascii="Comic Sans MS" w:hAnsi="Comic Sans MS"/>
                <w:b/>
                <w:sz w:val="20"/>
                <w:szCs w:val="20"/>
              </w:rPr>
            </w:pPr>
            <w:r w:rsidRPr="00354EEB">
              <w:rPr>
                <w:rFonts w:ascii="Comic Sans MS" w:hAnsi="Comic Sans MS"/>
                <w:b/>
                <w:sz w:val="20"/>
                <w:szCs w:val="20"/>
              </w:rPr>
              <w:t>Outcomes:</w:t>
            </w:r>
          </w:p>
        </w:tc>
      </w:tr>
      <w:tr w:rsidR="00387B16" w:rsidTr="00866D9A">
        <w:tc>
          <w:tcPr>
            <w:tcW w:w="2789" w:type="dxa"/>
          </w:tcPr>
          <w:p w:rsidR="00387B16" w:rsidRPr="00387B16" w:rsidRDefault="00387B16" w:rsidP="00866D9A">
            <w:pPr>
              <w:rPr>
                <w:rFonts w:ascii="Comic Sans MS" w:hAnsi="Comic Sans MS"/>
                <w:sz w:val="20"/>
                <w:szCs w:val="20"/>
              </w:rPr>
            </w:pPr>
            <w:r w:rsidRPr="00387B16">
              <w:rPr>
                <w:rFonts w:ascii="Comic Sans MS" w:hAnsi="Comic Sans MS"/>
                <w:sz w:val="20"/>
                <w:szCs w:val="20"/>
              </w:rPr>
              <w:t xml:space="preserve">Ensure all school information is presented </w:t>
            </w:r>
            <w:r w:rsidRPr="00387B16">
              <w:rPr>
                <w:rFonts w:ascii="Comic Sans MS" w:hAnsi="Comic Sans MS"/>
                <w:sz w:val="20"/>
                <w:szCs w:val="20"/>
              </w:rPr>
              <w:t xml:space="preserve">in a way that </w:t>
            </w:r>
            <w:r w:rsidRPr="00387B16">
              <w:rPr>
                <w:rFonts w:ascii="Comic Sans MS" w:hAnsi="Comic Sans MS"/>
                <w:sz w:val="20"/>
                <w:szCs w:val="20"/>
              </w:rPr>
              <w:t>is accessible to all users.</w:t>
            </w:r>
          </w:p>
        </w:tc>
        <w:tc>
          <w:tcPr>
            <w:tcW w:w="2789" w:type="dxa"/>
          </w:tcPr>
          <w:p w:rsidR="00387B16" w:rsidRPr="00387B16" w:rsidRDefault="00387B16" w:rsidP="00866D9A">
            <w:pPr>
              <w:rPr>
                <w:rFonts w:ascii="Comic Sans MS" w:hAnsi="Comic Sans MS"/>
                <w:sz w:val="20"/>
                <w:szCs w:val="20"/>
              </w:rPr>
            </w:pPr>
            <w:r w:rsidRPr="00387B16">
              <w:rPr>
                <w:rFonts w:ascii="Comic Sans MS" w:hAnsi="Comic Sans MS"/>
                <w:sz w:val="20"/>
                <w:szCs w:val="20"/>
              </w:rPr>
              <w:t>Audit communication mechanisms and procedures</w:t>
            </w:r>
            <w:r w:rsidRPr="00387B16">
              <w:rPr>
                <w:rFonts w:ascii="Comic Sans MS" w:hAnsi="Comic Sans MS"/>
                <w:sz w:val="20"/>
                <w:szCs w:val="20"/>
              </w:rPr>
              <w:t>.</w:t>
            </w:r>
          </w:p>
          <w:p w:rsidR="00387B16" w:rsidRPr="00387B16" w:rsidRDefault="00387B16" w:rsidP="00866D9A">
            <w:pPr>
              <w:rPr>
                <w:rFonts w:ascii="Comic Sans MS" w:hAnsi="Comic Sans MS"/>
                <w:sz w:val="20"/>
                <w:szCs w:val="20"/>
              </w:rPr>
            </w:pPr>
            <w:r w:rsidRPr="00387B16">
              <w:rPr>
                <w:rFonts w:ascii="Comic Sans MS" w:hAnsi="Comic Sans MS"/>
                <w:sz w:val="20"/>
                <w:szCs w:val="20"/>
              </w:rPr>
              <w:t>Ensure that staff know how to ensure that school information can and is presented in a way that is accessible to all users – consult and seek advice from external agencies to support and facilitate and specific requests or identified needs</w:t>
            </w:r>
          </w:p>
        </w:tc>
        <w:tc>
          <w:tcPr>
            <w:tcW w:w="2790" w:type="dxa"/>
          </w:tcPr>
          <w:p w:rsidR="00387B16" w:rsidRPr="00387B16" w:rsidRDefault="00387B16" w:rsidP="00866D9A">
            <w:pPr>
              <w:rPr>
                <w:rFonts w:ascii="Comic Sans MS" w:hAnsi="Comic Sans MS"/>
                <w:sz w:val="20"/>
                <w:szCs w:val="20"/>
              </w:rPr>
            </w:pPr>
            <w:r w:rsidRPr="00387B16">
              <w:rPr>
                <w:rFonts w:ascii="Comic Sans MS" w:hAnsi="Comic Sans MS"/>
                <w:sz w:val="20"/>
                <w:szCs w:val="20"/>
              </w:rPr>
              <w:t>Office Manager</w:t>
            </w:r>
          </w:p>
        </w:tc>
        <w:tc>
          <w:tcPr>
            <w:tcW w:w="2790" w:type="dxa"/>
          </w:tcPr>
          <w:p w:rsidR="00387B16" w:rsidRPr="00387B16" w:rsidRDefault="00387B16" w:rsidP="00866D9A">
            <w:pPr>
              <w:rPr>
                <w:rFonts w:ascii="Comic Sans MS" w:hAnsi="Comic Sans MS"/>
                <w:sz w:val="20"/>
                <w:szCs w:val="20"/>
              </w:rPr>
            </w:pPr>
            <w:r w:rsidRPr="00387B16">
              <w:rPr>
                <w:rFonts w:ascii="Comic Sans MS" w:hAnsi="Comic Sans MS"/>
                <w:sz w:val="20"/>
                <w:szCs w:val="20"/>
              </w:rPr>
              <w:t>Annual audits</w:t>
            </w:r>
          </w:p>
        </w:tc>
        <w:tc>
          <w:tcPr>
            <w:tcW w:w="2790" w:type="dxa"/>
          </w:tcPr>
          <w:p w:rsidR="00387B16" w:rsidRPr="00387B16" w:rsidRDefault="00387B16" w:rsidP="00866D9A">
            <w:pPr>
              <w:rPr>
                <w:rFonts w:ascii="Comic Sans MS" w:hAnsi="Comic Sans MS"/>
                <w:sz w:val="20"/>
                <w:szCs w:val="20"/>
              </w:rPr>
            </w:pPr>
            <w:r w:rsidRPr="00387B16">
              <w:rPr>
                <w:rFonts w:ascii="Comic Sans MS" w:hAnsi="Comic Sans MS"/>
                <w:sz w:val="20"/>
                <w:szCs w:val="20"/>
              </w:rPr>
              <w:t>Any gaps are identified and addressed in a timely manner. Appropriate use, when necessary, is made of any external support agencies to secure information or resources required to support information delivery.</w:t>
            </w:r>
          </w:p>
        </w:tc>
      </w:tr>
    </w:tbl>
    <w:p w:rsidR="00387B16" w:rsidRDefault="00387B16" w:rsidP="00B478C1">
      <w:pPr>
        <w:jc w:val="center"/>
      </w:pPr>
    </w:p>
    <w:p w:rsidR="00387B16" w:rsidRDefault="00387B16" w:rsidP="00B478C1">
      <w:pPr>
        <w:jc w:val="center"/>
      </w:pPr>
    </w:p>
    <w:p w:rsidR="00387B16" w:rsidRDefault="00387B16" w:rsidP="00B478C1">
      <w:pPr>
        <w:jc w:val="center"/>
      </w:pPr>
    </w:p>
    <w:p w:rsidR="00387B16" w:rsidRDefault="00387B16" w:rsidP="00B478C1">
      <w:pPr>
        <w:jc w:val="center"/>
      </w:pPr>
    </w:p>
    <w:p w:rsidR="00387B16" w:rsidRDefault="00387B16" w:rsidP="00B478C1">
      <w:pPr>
        <w:jc w:val="center"/>
      </w:pPr>
    </w:p>
    <w:p w:rsidR="00387B16" w:rsidRDefault="00387B16" w:rsidP="00B478C1">
      <w:pPr>
        <w:jc w:val="center"/>
      </w:pPr>
    </w:p>
    <w:p w:rsidR="00387B16" w:rsidRDefault="00387B16" w:rsidP="00B478C1">
      <w:pPr>
        <w:jc w:val="center"/>
      </w:pPr>
    </w:p>
    <w:p w:rsidR="00387B16" w:rsidRDefault="00387B16" w:rsidP="00B478C1">
      <w:pPr>
        <w:jc w:val="center"/>
      </w:pPr>
    </w:p>
    <w:p w:rsidR="00387B16" w:rsidRDefault="00387B16" w:rsidP="00B478C1">
      <w:pPr>
        <w:jc w:val="center"/>
      </w:pPr>
    </w:p>
    <w:p w:rsidR="00387B16" w:rsidRDefault="00387B16" w:rsidP="00387B16">
      <w:pPr>
        <w:rPr>
          <w:rFonts w:ascii="Comic Sans MS" w:hAnsi="Comic Sans MS"/>
          <w:b/>
          <w:sz w:val="24"/>
          <w:szCs w:val="24"/>
          <w:u w:val="single"/>
        </w:rPr>
      </w:pPr>
      <w:r>
        <w:rPr>
          <w:rFonts w:ascii="Comic Sans MS" w:hAnsi="Comic Sans MS"/>
          <w:b/>
          <w:sz w:val="24"/>
          <w:szCs w:val="24"/>
          <w:u w:val="single"/>
        </w:rPr>
        <w:lastRenderedPageBreak/>
        <w:t>Access Audit</w:t>
      </w:r>
    </w:p>
    <w:tbl>
      <w:tblPr>
        <w:tblStyle w:val="TableGrid"/>
        <w:tblW w:w="0" w:type="auto"/>
        <w:tblLook w:val="04A0" w:firstRow="1" w:lastRow="0" w:firstColumn="1" w:lastColumn="0" w:noHBand="0" w:noVBand="1"/>
      </w:tblPr>
      <w:tblGrid>
        <w:gridCol w:w="2122"/>
        <w:gridCol w:w="4394"/>
        <w:gridCol w:w="2977"/>
        <w:gridCol w:w="2409"/>
        <w:gridCol w:w="2046"/>
      </w:tblGrid>
      <w:tr w:rsidR="00387B16" w:rsidTr="008576EA">
        <w:tc>
          <w:tcPr>
            <w:tcW w:w="2122" w:type="dxa"/>
            <w:shd w:val="clear" w:color="auto" w:fill="A8D08D" w:themeFill="accent6" w:themeFillTint="99"/>
          </w:tcPr>
          <w:p w:rsidR="00387B16" w:rsidRPr="00387B16" w:rsidRDefault="00387B16" w:rsidP="00387B16">
            <w:pPr>
              <w:rPr>
                <w:rFonts w:ascii="Comic Sans MS" w:hAnsi="Comic Sans MS"/>
                <w:b/>
                <w:sz w:val="20"/>
                <w:szCs w:val="20"/>
              </w:rPr>
            </w:pPr>
            <w:r w:rsidRPr="00387B16">
              <w:rPr>
                <w:rFonts w:ascii="Comic Sans MS" w:hAnsi="Comic Sans MS"/>
                <w:b/>
                <w:sz w:val="20"/>
                <w:szCs w:val="20"/>
              </w:rPr>
              <w:t>Area:</w:t>
            </w:r>
          </w:p>
        </w:tc>
        <w:tc>
          <w:tcPr>
            <w:tcW w:w="4394" w:type="dxa"/>
            <w:shd w:val="clear" w:color="auto" w:fill="A8D08D" w:themeFill="accent6" w:themeFillTint="99"/>
          </w:tcPr>
          <w:p w:rsidR="00387B16" w:rsidRPr="00387B16" w:rsidRDefault="00387B16" w:rsidP="00387B16">
            <w:pPr>
              <w:rPr>
                <w:rFonts w:ascii="Comic Sans MS" w:hAnsi="Comic Sans MS"/>
                <w:b/>
                <w:sz w:val="20"/>
                <w:szCs w:val="20"/>
              </w:rPr>
            </w:pPr>
            <w:r w:rsidRPr="00387B16">
              <w:rPr>
                <w:rFonts w:ascii="Comic Sans MS" w:hAnsi="Comic Sans MS"/>
                <w:b/>
                <w:sz w:val="20"/>
                <w:szCs w:val="20"/>
              </w:rPr>
              <w:t>Description:</w:t>
            </w:r>
          </w:p>
        </w:tc>
        <w:tc>
          <w:tcPr>
            <w:tcW w:w="2977" w:type="dxa"/>
            <w:shd w:val="clear" w:color="auto" w:fill="A8D08D" w:themeFill="accent6" w:themeFillTint="99"/>
          </w:tcPr>
          <w:p w:rsidR="00387B16" w:rsidRPr="00387B16" w:rsidRDefault="00387B16" w:rsidP="00387B16">
            <w:pPr>
              <w:rPr>
                <w:rFonts w:ascii="Comic Sans MS" w:hAnsi="Comic Sans MS"/>
                <w:b/>
                <w:sz w:val="20"/>
                <w:szCs w:val="20"/>
              </w:rPr>
            </w:pPr>
            <w:r w:rsidRPr="00387B16">
              <w:rPr>
                <w:rFonts w:ascii="Comic Sans MS" w:hAnsi="Comic Sans MS"/>
                <w:b/>
                <w:sz w:val="20"/>
                <w:szCs w:val="20"/>
              </w:rPr>
              <w:t>Action/Comments:</w:t>
            </w:r>
          </w:p>
        </w:tc>
        <w:tc>
          <w:tcPr>
            <w:tcW w:w="2409" w:type="dxa"/>
            <w:shd w:val="clear" w:color="auto" w:fill="A8D08D" w:themeFill="accent6" w:themeFillTint="99"/>
          </w:tcPr>
          <w:p w:rsidR="00387B16" w:rsidRPr="00387B16" w:rsidRDefault="00387B16" w:rsidP="00387B16">
            <w:pPr>
              <w:rPr>
                <w:rFonts w:ascii="Comic Sans MS" w:hAnsi="Comic Sans MS"/>
                <w:b/>
                <w:sz w:val="20"/>
                <w:szCs w:val="20"/>
              </w:rPr>
            </w:pPr>
            <w:r w:rsidRPr="00387B16">
              <w:rPr>
                <w:rFonts w:ascii="Comic Sans MS" w:hAnsi="Comic Sans MS"/>
                <w:b/>
                <w:sz w:val="20"/>
                <w:szCs w:val="20"/>
              </w:rPr>
              <w:t>Responsible:</w:t>
            </w:r>
          </w:p>
        </w:tc>
        <w:tc>
          <w:tcPr>
            <w:tcW w:w="2046" w:type="dxa"/>
            <w:shd w:val="clear" w:color="auto" w:fill="A8D08D" w:themeFill="accent6" w:themeFillTint="99"/>
          </w:tcPr>
          <w:p w:rsidR="00387B16" w:rsidRPr="00387B16" w:rsidRDefault="00387B16" w:rsidP="00387B16">
            <w:pPr>
              <w:rPr>
                <w:rFonts w:ascii="Comic Sans MS" w:hAnsi="Comic Sans MS"/>
                <w:b/>
                <w:sz w:val="20"/>
                <w:szCs w:val="20"/>
              </w:rPr>
            </w:pPr>
            <w:r w:rsidRPr="00387B16">
              <w:rPr>
                <w:rFonts w:ascii="Comic Sans MS" w:hAnsi="Comic Sans MS"/>
                <w:b/>
                <w:sz w:val="20"/>
                <w:szCs w:val="20"/>
              </w:rPr>
              <w:t>Timescales:</w:t>
            </w: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Number of Floors</w:t>
            </w:r>
          </w:p>
        </w:tc>
        <w:tc>
          <w:tcPr>
            <w:tcW w:w="4394" w:type="dxa"/>
          </w:tcPr>
          <w:p w:rsidR="00387B16" w:rsidRPr="008576EA" w:rsidRDefault="00B45CE6" w:rsidP="00387B16">
            <w:pPr>
              <w:rPr>
                <w:rFonts w:ascii="Comic Sans MS" w:hAnsi="Comic Sans MS"/>
                <w:sz w:val="16"/>
                <w:szCs w:val="16"/>
              </w:rPr>
            </w:pPr>
            <w:r w:rsidRPr="008576EA">
              <w:rPr>
                <w:rFonts w:ascii="Comic Sans MS" w:hAnsi="Comic Sans MS"/>
                <w:sz w:val="16"/>
                <w:szCs w:val="16"/>
              </w:rPr>
              <w:t>In the main building there are five different levels. There are two main levels with a lower level access to the gym and split level access to the library on the right hand side of the corridor and split level access to the cookery room on the left hand side. There is a further split level to the Art room.</w:t>
            </w:r>
          </w:p>
          <w:p w:rsidR="00B45CE6" w:rsidRPr="008576EA" w:rsidRDefault="00B45CE6" w:rsidP="00387B16">
            <w:pPr>
              <w:rPr>
                <w:rFonts w:ascii="Comic Sans MS" w:hAnsi="Comic Sans MS"/>
                <w:sz w:val="16"/>
                <w:szCs w:val="16"/>
              </w:rPr>
            </w:pPr>
            <w:r w:rsidRPr="008576EA">
              <w:rPr>
                <w:rFonts w:ascii="Comic Sans MS" w:hAnsi="Comic Sans MS"/>
                <w:sz w:val="16"/>
                <w:szCs w:val="16"/>
              </w:rPr>
              <w:t>The school hall has two levels accessible by stairs or a lift.</w:t>
            </w:r>
          </w:p>
          <w:p w:rsidR="00B45CE6" w:rsidRPr="008576EA" w:rsidRDefault="00B45CE6" w:rsidP="00387B16">
            <w:pPr>
              <w:rPr>
                <w:rFonts w:ascii="Comic Sans MS" w:hAnsi="Comic Sans MS"/>
                <w:sz w:val="16"/>
                <w:szCs w:val="16"/>
              </w:rPr>
            </w:pPr>
            <w:r w:rsidRPr="008576EA">
              <w:rPr>
                <w:rFonts w:ascii="Comic Sans MS" w:hAnsi="Comic Sans MS"/>
                <w:sz w:val="16"/>
                <w:szCs w:val="16"/>
              </w:rPr>
              <w:t>Pre-school is accessible through the hall using a set of six steps. Handrails have been lowered in line with recommendations.</w:t>
            </w:r>
          </w:p>
        </w:tc>
        <w:tc>
          <w:tcPr>
            <w:tcW w:w="2977" w:type="dxa"/>
          </w:tcPr>
          <w:p w:rsidR="00B45CE6" w:rsidRPr="008576EA" w:rsidRDefault="00B45CE6" w:rsidP="00387B16">
            <w:pPr>
              <w:rPr>
                <w:rFonts w:ascii="Comic Sans MS" w:hAnsi="Comic Sans MS"/>
                <w:sz w:val="16"/>
                <w:szCs w:val="16"/>
              </w:rPr>
            </w:pPr>
            <w:r w:rsidRPr="008576EA">
              <w:rPr>
                <w:rFonts w:ascii="Comic Sans MS" w:hAnsi="Comic Sans MS"/>
                <w:sz w:val="16"/>
                <w:szCs w:val="16"/>
              </w:rPr>
              <w:t>Address accessibility difficulties re: library and Art room.</w:t>
            </w:r>
          </w:p>
          <w:p w:rsidR="00387B16" w:rsidRPr="008576EA" w:rsidRDefault="00B45CE6" w:rsidP="00387B16">
            <w:pPr>
              <w:rPr>
                <w:rFonts w:ascii="Comic Sans MS" w:hAnsi="Comic Sans MS"/>
                <w:sz w:val="16"/>
                <w:szCs w:val="16"/>
              </w:rPr>
            </w:pPr>
            <w:r w:rsidRPr="008576EA">
              <w:rPr>
                <w:rFonts w:ascii="Comic Sans MS" w:hAnsi="Comic Sans MS"/>
                <w:sz w:val="16"/>
                <w:szCs w:val="16"/>
              </w:rPr>
              <w:t>Ensure that lifts are maintained and in good working order</w:t>
            </w:r>
          </w:p>
        </w:tc>
        <w:tc>
          <w:tcPr>
            <w:tcW w:w="2409" w:type="dxa"/>
          </w:tcPr>
          <w:p w:rsidR="00387B16" w:rsidRPr="008576EA" w:rsidRDefault="0094694B" w:rsidP="00B45CE6">
            <w:pPr>
              <w:rPr>
                <w:rFonts w:ascii="Comic Sans MS" w:hAnsi="Comic Sans MS"/>
                <w:sz w:val="16"/>
                <w:szCs w:val="16"/>
              </w:rPr>
            </w:pPr>
            <w:r w:rsidRPr="008576EA">
              <w:rPr>
                <w:rFonts w:ascii="Comic Sans MS" w:hAnsi="Comic Sans MS"/>
                <w:sz w:val="16"/>
                <w:szCs w:val="16"/>
              </w:rPr>
              <w:t xml:space="preserve">Caretaker, </w:t>
            </w:r>
            <w:proofErr w:type="spellStart"/>
            <w:r w:rsidRPr="008576EA">
              <w:rPr>
                <w:rFonts w:ascii="Comic Sans MS" w:hAnsi="Comic Sans MS"/>
                <w:sz w:val="16"/>
                <w:szCs w:val="16"/>
              </w:rPr>
              <w:t>Headteacher</w:t>
            </w:r>
            <w:proofErr w:type="spellEnd"/>
            <w:r w:rsidRPr="008576EA">
              <w:rPr>
                <w:rFonts w:ascii="Comic Sans MS" w:hAnsi="Comic Sans MS"/>
                <w:sz w:val="16"/>
                <w:szCs w:val="16"/>
              </w:rPr>
              <w:t xml:space="preserve">, </w:t>
            </w:r>
          </w:p>
        </w:tc>
        <w:tc>
          <w:tcPr>
            <w:tcW w:w="2046" w:type="dxa"/>
          </w:tcPr>
          <w:p w:rsidR="00387B16" w:rsidRPr="008576EA" w:rsidRDefault="00B45CE6" w:rsidP="00B45CE6">
            <w:pPr>
              <w:rPr>
                <w:rFonts w:ascii="Comic Sans MS" w:hAnsi="Comic Sans MS"/>
                <w:sz w:val="16"/>
                <w:szCs w:val="16"/>
              </w:rPr>
            </w:pPr>
            <w:r w:rsidRPr="008576EA">
              <w:rPr>
                <w:rFonts w:ascii="Comic Sans MS" w:hAnsi="Comic Sans MS"/>
                <w:sz w:val="16"/>
                <w:szCs w:val="16"/>
              </w:rPr>
              <w:t xml:space="preserve">Annual programme of maintenance agreed </w:t>
            </w:r>
            <w:r w:rsidRPr="008576EA">
              <w:rPr>
                <w:rFonts w:ascii="Comic Sans MS" w:hAnsi="Comic Sans MS"/>
                <w:sz w:val="16"/>
                <w:szCs w:val="16"/>
              </w:rPr>
              <w:t xml:space="preserve">for lifts and regular </w:t>
            </w:r>
            <w:r w:rsidRPr="008576EA">
              <w:rPr>
                <w:rFonts w:ascii="Comic Sans MS" w:hAnsi="Comic Sans MS"/>
                <w:sz w:val="16"/>
                <w:szCs w:val="16"/>
              </w:rPr>
              <w:t xml:space="preserve">service checks </w:t>
            </w: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Corridors</w:t>
            </w:r>
          </w:p>
        </w:tc>
        <w:tc>
          <w:tcPr>
            <w:tcW w:w="4394" w:type="dxa"/>
          </w:tcPr>
          <w:p w:rsidR="00387B16" w:rsidRPr="008576EA" w:rsidRDefault="00B45CE6" w:rsidP="00387B16">
            <w:pPr>
              <w:rPr>
                <w:rFonts w:ascii="Comic Sans MS" w:hAnsi="Comic Sans MS"/>
                <w:sz w:val="16"/>
                <w:szCs w:val="16"/>
              </w:rPr>
            </w:pPr>
            <w:r w:rsidRPr="008576EA">
              <w:rPr>
                <w:rFonts w:ascii="Comic Sans MS" w:hAnsi="Comic Sans MS"/>
                <w:sz w:val="16"/>
                <w:szCs w:val="16"/>
              </w:rPr>
              <w:t>The main</w:t>
            </w:r>
            <w:r w:rsidRPr="008576EA">
              <w:rPr>
                <w:rFonts w:ascii="Comic Sans MS" w:hAnsi="Comic Sans MS"/>
                <w:sz w:val="16"/>
                <w:szCs w:val="16"/>
              </w:rPr>
              <w:t xml:space="preserve"> corridors are on a level with no obstacles to wheelchair users, comprising double doors to allow access</w:t>
            </w:r>
          </w:p>
        </w:tc>
        <w:tc>
          <w:tcPr>
            <w:tcW w:w="2977" w:type="dxa"/>
          </w:tcPr>
          <w:p w:rsidR="00387B16" w:rsidRPr="008576EA" w:rsidRDefault="00387B16" w:rsidP="00387B16">
            <w:pPr>
              <w:rPr>
                <w:rFonts w:ascii="Comic Sans MS" w:hAnsi="Comic Sans MS"/>
                <w:sz w:val="16"/>
                <w:szCs w:val="16"/>
              </w:rPr>
            </w:pPr>
          </w:p>
        </w:tc>
        <w:tc>
          <w:tcPr>
            <w:tcW w:w="2409" w:type="dxa"/>
          </w:tcPr>
          <w:p w:rsidR="00387B16" w:rsidRPr="008576EA" w:rsidRDefault="0094694B" w:rsidP="00387B16">
            <w:pPr>
              <w:rPr>
                <w:rFonts w:ascii="Comic Sans MS" w:hAnsi="Comic Sans MS"/>
                <w:sz w:val="16"/>
                <w:szCs w:val="16"/>
              </w:rPr>
            </w:pPr>
            <w:r w:rsidRPr="008576EA">
              <w:rPr>
                <w:rFonts w:ascii="Comic Sans MS" w:hAnsi="Comic Sans MS"/>
                <w:sz w:val="16"/>
                <w:szCs w:val="16"/>
              </w:rPr>
              <w:t xml:space="preserve">Caretaker, </w:t>
            </w:r>
            <w:proofErr w:type="spellStart"/>
            <w:r w:rsidRPr="008576EA">
              <w:rPr>
                <w:rFonts w:ascii="Comic Sans MS" w:hAnsi="Comic Sans MS"/>
                <w:sz w:val="16"/>
                <w:szCs w:val="16"/>
              </w:rPr>
              <w:t>Headteacher</w:t>
            </w:r>
            <w:proofErr w:type="spellEnd"/>
            <w:r w:rsidRPr="008576EA">
              <w:rPr>
                <w:rFonts w:ascii="Comic Sans MS" w:hAnsi="Comic Sans MS"/>
                <w:sz w:val="16"/>
                <w:szCs w:val="16"/>
              </w:rPr>
              <w:t>, SENDCO, Governors</w:t>
            </w:r>
          </w:p>
        </w:tc>
        <w:tc>
          <w:tcPr>
            <w:tcW w:w="2046" w:type="dxa"/>
          </w:tcPr>
          <w:p w:rsidR="00387B16" w:rsidRPr="008576EA" w:rsidRDefault="00387B16" w:rsidP="00387B16">
            <w:pPr>
              <w:rPr>
                <w:rFonts w:ascii="Comic Sans MS" w:hAnsi="Comic Sans MS"/>
                <w:sz w:val="16"/>
                <w:szCs w:val="16"/>
              </w:rPr>
            </w:pP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Lifts</w:t>
            </w:r>
          </w:p>
        </w:tc>
        <w:tc>
          <w:tcPr>
            <w:tcW w:w="4394" w:type="dxa"/>
          </w:tcPr>
          <w:p w:rsidR="00387B16" w:rsidRPr="008576EA" w:rsidRDefault="0094694B" w:rsidP="00387B16">
            <w:pPr>
              <w:rPr>
                <w:rFonts w:ascii="Comic Sans MS" w:hAnsi="Comic Sans MS"/>
                <w:sz w:val="16"/>
                <w:szCs w:val="16"/>
              </w:rPr>
            </w:pPr>
            <w:r w:rsidRPr="008576EA">
              <w:rPr>
                <w:rFonts w:ascii="Comic Sans MS" w:hAnsi="Comic Sans MS"/>
                <w:sz w:val="16"/>
                <w:szCs w:val="16"/>
              </w:rPr>
              <w:t>School has a lift in the main building to a</w:t>
            </w:r>
            <w:r w:rsidR="00B45CE6" w:rsidRPr="008576EA">
              <w:rPr>
                <w:rFonts w:ascii="Comic Sans MS" w:hAnsi="Comic Sans MS"/>
                <w:sz w:val="16"/>
                <w:szCs w:val="16"/>
              </w:rPr>
              <w:t xml:space="preserve">ccess the first floor. There are also 2 </w:t>
            </w:r>
            <w:r w:rsidRPr="008576EA">
              <w:rPr>
                <w:rFonts w:ascii="Comic Sans MS" w:hAnsi="Comic Sans MS"/>
                <w:sz w:val="16"/>
                <w:szCs w:val="16"/>
              </w:rPr>
              <w:t>platform lift</w:t>
            </w:r>
            <w:r w:rsidR="00B45CE6" w:rsidRPr="008576EA">
              <w:rPr>
                <w:rFonts w:ascii="Comic Sans MS" w:hAnsi="Comic Sans MS"/>
                <w:sz w:val="16"/>
                <w:szCs w:val="16"/>
              </w:rPr>
              <w:t>s located in the school hall and at the end of the KS1 corridor to access the level between the ground and first floor. All lifts are serviced regularly.</w:t>
            </w:r>
          </w:p>
        </w:tc>
        <w:tc>
          <w:tcPr>
            <w:tcW w:w="2977" w:type="dxa"/>
          </w:tcPr>
          <w:p w:rsidR="00387B16" w:rsidRPr="008576EA" w:rsidRDefault="00387B16" w:rsidP="00387B16">
            <w:pPr>
              <w:rPr>
                <w:rFonts w:ascii="Comic Sans MS" w:hAnsi="Comic Sans MS"/>
                <w:sz w:val="16"/>
                <w:szCs w:val="16"/>
              </w:rPr>
            </w:pPr>
          </w:p>
        </w:tc>
        <w:tc>
          <w:tcPr>
            <w:tcW w:w="2409" w:type="dxa"/>
          </w:tcPr>
          <w:p w:rsidR="00387B16" w:rsidRPr="008576EA" w:rsidRDefault="0094694B" w:rsidP="00387B16">
            <w:pPr>
              <w:rPr>
                <w:rFonts w:ascii="Comic Sans MS" w:hAnsi="Comic Sans MS"/>
                <w:sz w:val="16"/>
                <w:szCs w:val="16"/>
              </w:rPr>
            </w:pPr>
            <w:r w:rsidRPr="008576EA">
              <w:rPr>
                <w:rFonts w:ascii="Comic Sans MS" w:hAnsi="Comic Sans MS"/>
                <w:sz w:val="16"/>
                <w:szCs w:val="16"/>
              </w:rPr>
              <w:t xml:space="preserve">Caretaker, </w:t>
            </w:r>
            <w:proofErr w:type="spellStart"/>
            <w:r w:rsidRPr="008576EA">
              <w:rPr>
                <w:rFonts w:ascii="Comic Sans MS" w:hAnsi="Comic Sans MS"/>
                <w:sz w:val="16"/>
                <w:szCs w:val="16"/>
              </w:rPr>
              <w:t>Headteacher</w:t>
            </w:r>
            <w:proofErr w:type="spellEnd"/>
            <w:r w:rsidRPr="008576EA">
              <w:rPr>
                <w:rFonts w:ascii="Comic Sans MS" w:hAnsi="Comic Sans MS"/>
                <w:sz w:val="16"/>
                <w:szCs w:val="16"/>
              </w:rPr>
              <w:t>, SENDCO, Governors</w:t>
            </w:r>
          </w:p>
        </w:tc>
        <w:tc>
          <w:tcPr>
            <w:tcW w:w="2046" w:type="dxa"/>
          </w:tcPr>
          <w:p w:rsidR="00387B16" w:rsidRPr="008576EA" w:rsidRDefault="00387B16" w:rsidP="00387B16">
            <w:pPr>
              <w:rPr>
                <w:rFonts w:ascii="Comic Sans MS" w:hAnsi="Comic Sans MS"/>
                <w:sz w:val="16"/>
                <w:szCs w:val="16"/>
              </w:rPr>
            </w:pP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Parking Bays</w:t>
            </w:r>
          </w:p>
        </w:tc>
        <w:tc>
          <w:tcPr>
            <w:tcW w:w="4394" w:type="dxa"/>
          </w:tcPr>
          <w:p w:rsidR="00387B16" w:rsidRPr="008576EA" w:rsidRDefault="0094694B" w:rsidP="00387B16">
            <w:pPr>
              <w:rPr>
                <w:rFonts w:ascii="Comic Sans MS" w:hAnsi="Comic Sans MS"/>
                <w:sz w:val="16"/>
                <w:szCs w:val="16"/>
              </w:rPr>
            </w:pPr>
            <w:r w:rsidRPr="008576EA">
              <w:rPr>
                <w:rFonts w:ascii="Comic Sans MS" w:hAnsi="Comic Sans MS"/>
                <w:sz w:val="16"/>
                <w:szCs w:val="16"/>
              </w:rPr>
              <w:t xml:space="preserve">There are 2 disabled bays at the front of school and one at the rear. In </w:t>
            </w:r>
            <w:proofErr w:type="gramStart"/>
            <w:r w:rsidRPr="008576EA">
              <w:rPr>
                <w:rFonts w:ascii="Comic Sans MS" w:hAnsi="Comic Sans MS"/>
                <w:sz w:val="16"/>
                <w:szCs w:val="16"/>
              </w:rPr>
              <w:t>addition</w:t>
            </w:r>
            <w:proofErr w:type="gramEnd"/>
            <w:r w:rsidRPr="008576EA">
              <w:rPr>
                <w:rFonts w:ascii="Comic Sans MS" w:hAnsi="Comic Sans MS"/>
                <w:sz w:val="16"/>
                <w:szCs w:val="16"/>
              </w:rPr>
              <w:t xml:space="preserve"> there is a drop off/pick up bay which can hold 4 cars at any time. The disabled bays are not kerbed.</w:t>
            </w:r>
          </w:p>
        </w:tc>
        <w:tc>
          <w:tcPr>
            <w:tcW w:w="2977" w:type="dxa"/>
          </w:tcPr>
          <w:p w:rsidR="00387B16" w:rsidRPr="008576EA" w:rsidRDefault="00387B16" w:rsidP="00387B16">
            <w:pPr>
              <w:rPr>
                <w:rFonts w:ascii="Comic Sans MS" w:hAnsi="Comic Sans MS"/>
                <w:sz w:val="16"/>
                <w:szCs w:val="16"/>
              </w:rPr>
            </w:pPr>
          </w:p>
        </w:tc>
        <w:tc>
          <w:tcPr>
            <w:tcW w:w="2409" w:type="dxa"/>
          </w:tcPr>
          <w:p w:rsidR="00387B16" w:rsidRPr="008576EA" w:rsidRDefault="0094694B" w:rsidP="00387B16">
            <w:pPr>
              <w:rPr>
                <w:rFonts w:ascii="Comic Sans MS" w:hAnsi="Comic Sans MS"/>
                <w:sz w:val="16"/>
                <w:szCs w:val="16"/>
              </w:rPr>
            </w:pPr>
            <w:r w:rsidRPr="008576EA">
              <w:rPr>
                <w:rFonts w:ascii="Comic Sans MS" w:hAnsi="Comic Sans MS"/>
                <w:sz w:val="16"/>
                <w:szCs w:val="16"/>
              </w:rPr>
              <w:t xml:space="preserve">Caretaker, </w:t>
            </w:r>
            <w:proofErr w:type="spellStart"/>
            <w:r w:rsidRPr="008576EA">
              <w:rPr>
                <w:rFonts w:ascii="Comic Sans MS" w:hAnsi="Comic Sans MS"/>
                <w:sz w:val="16"/>
                <w:szCs w:val="16"/>
              </w:rPr>
              <w:t>Headteacher</w:t>
            </w:r>
            <w:proofErr w:type="spellEnd"/>
            <w:r w:rsidRPr="008576EA">
              <w:rPr>
                <w:rFonts w:ascii="Comic Sans MS" w:hAnsi="Comic Sans MS"/>
                <w:sz w:val="16"/>
                <w:szCs w:val="16"/>
              </w:rPr>
              <w:t>, SENDCO, Governors</w:t>
            </w:r>
          </w:p>
        </w:tc>
        <w:tc>
          <w:tcPr>
            <w:tcW w:w="2046" w:type="dxa"/>
          </w:tcPr>
          <w:p w:rsidR="00387B16" w:rsidRPr="008576EA" w:rsidRDefault="00387B16" w:rsidP="00387B16">
            <w:pPr>
              <w:rPr>
                <w:rFonts w:ascii="Comic Sans MS" w:hAnsi="Comic Sans MS"/>
                <w:sz w:val="16"/>
                <w:szCs w:val="16"/>
              </w:rPr>
            </w:pP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Entrances</w:t>
            </w:r>
          </w:p>
        </w:tc>
        <w:tc>
          <w:tcPr>
            <w:tcW w:w="4394" w:type="dxa"/>
          </w:tcPr>
          <w:p w:rsidR="00387B16" w:rsidRPr="008576EA" w:rsidRDefault="0094694B" w:rsidP="0094694B">
            <w:pPr>
              <w:rPr>
                <w:rFonts w:ascii="Comic Sans MS" w:hAnsi="Comic Sans MS"/>
                <w:sz w:val="16"/>
                <w:szCs w:val="16"/>
              </w:rPr>
            </w:pPr>
            <w:r w:rsidRPr="008576EA">
              <w:rPr>
                <w:rFonts w:ascii="Comic Sans MS" w:hAnsi="Comic Sans MS"/>
                <w:sz w:val="16"/>
                <w:szCs w:val="16"/>
              </w:rPr>
              <w:t xml:space="preserve">The main </w:t>
            </w:r>
            <w:r w:rsidRPr="008576EA">
              <w:rPr>
                <w:rFonts w:ascii="Comic Sans MS" w:hAnsi="Comic Sans MS"/>
                <w:sz w:val="16"/>
                <w:szCs w:val="16"/>
              </w:rPr>
              <w:t xml:space="preserve">entrance doors are doubled doors. </w:t>
            </w:r>
            <w:r w:rsidRPr="008576EA">
              <w:rPr>
                <w:rFonts w:ascii="Comic Sans MS" w:hAnsi="Comic Sans MS"/>
                <w:sz w:val="16"/>
                <w:szCs w:val="16"/>
              </w:rPr>
              <w:t>T</w:t>
            </w:r>
            <w:r w:rsidRPr="008576EA">
              <w:rPr>
                <w:rFonts w:ascii="Comic Sans MS" w:hAnsi="Comic Sans MS"/>
                <w:sz w:val="16"/>
                <w:szCs w:val="16"/>
              </w:rPr>
              <w:t>here is low level interco</w:t>
            </w:r>
            <w:r w:rsidRPr="008576EA">
              <w:rPr>
                <w:rFonts w:ascii="Comic Sans MS" w:hAnsi="Comic Sans MS"/>
                <w:sz w:val="16"/>
                <w:szCs w:val="16"/>
              </w:rPr>
              <w:t xml:space="preserve">m. </w:t>
            </w:r>
            <w:r w:rsidRPr="008576EA">
              <w:rPr>
                <w:rFonts w:ascii="Comic Sans MS" w:hAnsi="Comic Sans MS"/>
                <w:sz w:val="16"/>
                <w:szCs w:val="16"/>
              </w:rPr>
              <w:t xml:space="preserve">To exit the school there are push buttons which open both inner and outer doors. Each classroom has a single door to allow children to enter for the beginning of school, these doors are not powered assisted but are wide enough for wheelchair users. There is a double door which allows access to the dining hall for access into breakfast clubs. </w:t>
            </w:r>
            <w:r w:rsidRPr="008576EA">
              <w:rPr>
                <w:rFonts w:ascii="Comic Sans MS" w:hAnsi="Comic Sans MS"/>
                <w:sz w:val="16"/>
                <w:szCs w:val="16"/>
              </w:rPr>
              <w:t xml:space="preserve">Pre-School has a wheelchair accessible entrance and double doors as does Reception class. </w:t>
            </w:r>
            <w:r w:rsidRPr="008576EA">
              <w:rPr>
                <w:rFonts w:ascii="Comic Sans MS" w:hAnsi="Comic Sans MS"/>
                <w:sz w:val="16"/>
                <w:szCs w:val="16"/>
              </w:rPr>
              <w:t>There are 3 external entrances into the school gr</w:t>
            </w:r>
            <w:r w:rsidRPr="008576EA">
              <w:rPr>
                <w:rFonts w:ascii="Comic Sans MS" w:hAnsi="Comic Sans MS"/>
                <w:sz w:val="16"/>
                <w:szCs w:val="16"/>
              </w:rPr>
              <w:t xml:space="preserve">ounds, all of which can be accessed </w:t>
            </w:r>
            <w:r w:rsidRPr="008576EA">
              <w:rPr>
                <w:rFonts w:ascii="Comic Sans MS" w:hAnsi="Comic Sans MS"/>
                <w:sz w:val="16"/>
                <w:szCs w:val="16"/>
              </w:rPr>
              <w:t>by wheelchair users. All pathways and roads are cleared and gritted during winter periods.</w:t>
            </w:r>
          </w:p>
        </w:tc>
        <w:tc>
          <w:tcPr>
            <w:tcW w:w="2977" w:type="dxa"/>
          </w:tcPr>
          <w:p w:rsidR="00387B16" w:rsidRPr="008576EA" w:rsidRDefault="0094694B" w:rsidP="00387B16">
            <w:pPr>
              <w:rPr>
                <w:rFonts w:ascii="Comic Sans MS" w:hAnsi="Comic Sans MS"/>
                <w:sz w:val="16"/>
                <w:szCs w:val="16"/>
              </w:rPr>
            </w:pPr>
            <w:r w:rsidRPr="008576EA">
              <w:rPr>
                <w:rFonts w:ascii="Comic Sans MS" w:hAnsi="Comic Sans MS"/>
                <w:sz w:val="16"/>
                <w:szCs w:val="16"/>
              </w:rPr>
              <w:t>Regul</w:t>
            </w:r>
            <w:r w:rsidRPr="008576EA">
              <w:rPr>
                <w:rFonts w:ascii="Comic Sans MS" w:hAnsi="Comic Sans MS"/>
                <w:sz w:val="16"/>
                <w:szCs w:val="16"/>
              </w:rPr>
              <w:t>ar premises audit as part of RA</w:t>
            </w:r>
            <w:r w:rsidRPr="008576EA">
              <w:rPr>
                <w:rFonts w:ascii="Comic Sans MS" w:hAnsi="Comic Sans MS"/>
                <w:sz w:val="16"/>
                <w:szCs w:val="16"/>
              </w:rPr>
              <w:t xml:space="preserve"> to ensure that there isn't any potential hazards which could cause an obstruction.</w:t>
            </w:r>
          </w:p>
        </w:tc>
        <w:tc>
          <w:tcPr>
            <w:tcW w:w="2409" w:type="dxa"/>
          </w:tcPr>
          <w:p w:rsidR="00387B16" w:rsidRPr="008576EA" w:rsidRDefault="0094694B" w:rsidP="00387B16">
            <w:pPr>
              <w:rPr>
                <w:rFonts w:ascii="Comic Sans MS" w:hAnsi="Comic Sans MS"/>
                <w:sz w:val="16"/>
                <w:szCs w:val="16"/>
              </w:rPr>
            </w:pPr>
            <w:r w:rsidRPr="008576EA">
              <w:rPr>
                <w:rFonts w:ascii="Comic Sans MS" w:hAnsi="Comic Sans MS"/>
                <w:sz w:val="16"/>
                <w:szCs w:val="16"/>
              </w:rPr>
              <w:t xml:space="preserve">Caretaker, </w:t>
            </w:r>
            <w:proofErr w:type="spellStart"/>
            <w:r w:rsidRPr="008576EA">
              <w:rPr>
                <w:rFonts w:ascii="Comic Sans MS" w:hAnsi="Comic Sans MS"/>
                <w:sz w:val="16"/>
                <w:szCs w:val="16"/>
              </w:rPr>
              <w:t>Headteacher</w:t>
            </w:r>
            <w:proofErr w:type="spellEnd"/>
            <w:r w:rsidRPr="008576EA">
              <w:rPr>
                <w:rFonts w:ascii="Comic Sans MS" w:hAnsi="Comic Sans MS"/>
                <w:sz w:val="16"/>
                <w:szCs w:val="16"/>
              </w:rPr>
              <w:t>, SENDCO, Governors</w:t>
            </w:r>
          </w:p>
        </w:tc>
        <w:tc>
          <w:tcPr>
            <w:tcW w:w="2046" w:type="dxa"/>
          </w:tcPr>
          <w:p w:rsidR="00387B16" w:rsidRPr="008576EA" w:rsidRDefault="0094694B" w:rsidP="00387B16">
            <w:pPr>
              <w:rPr>
                <w:rFonts w:ascii="Comic Sans MS" w:hAnsi="Comic Sans MS"/>
                <w:sz w:val="16"/>
                <w:szCs w:val="16"/>
              </w:rPr>
            </w:pPr>
            <w:r w:rsidRPr="008576EA">
              <w:rPr>
                <w:rFonts w:ascii="Comic Sans MS" w:hAnsi="Comic Sans MS"/>
                <w:sz w:val="16"/>
                <w:szCs w:val="16"/>
              </w:rPr>
              <w:t>Annual RA checks</w:t>
            </w: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lastRenderedPageBreak/>
              <w:t>Ramps</w:t>
            </w:r>
          </w:p>
        </w:tc>
        <w:tc>
          <w:tcPr>
            <w:tcW w:w="4394" w:type="dxa"/>
          </w:tcPr>
          <w:p w:rsidR="002574AA" w:rsidRPr="008576EA" w:rsidRDefault="002574AA" w:rsidP="00387B16">
            <w:pPr>
              <w:rPr>
                <w:rFonts w:ascii="Comic Sans MS" w:hAnsi="Comic Sans MS"/>
                <w:sz w:val="16"/>
                <w:szCs w:val="16"/>
              </w:rPr>
            </w:pPr>
            <w:r w:rsidRPr="008576EA">
              <w:rPr>
                <w:rFonts w:ascii="Comic Sans MS" w:hAnsi="Comic Sans MS"/>
                <w:sz w:val="16"/>
                <w:szCs w:val="16"/>
              </w:rPr>
              <w:t>There are ramps from the path to the</w:t>
            </w:r>
            <w:r w:rsidRPr="008576EA">
              <w:rPr>
                <w:rFonts w:ascii="Comic Sans MS" w:hAnsi="Comic Sans MS"/>
                <w:sz w:val="16"/>
                <w:szCs w:val="16"/>
              </w:rPr>
              <w:t xml:space="preserve"> disabled parking bays</w:t>
            </w:r>
          </w:p>
          <w:p w:rsidR="002574AA" w:rsidRPr="008576EA" w:rsidRDefault="002574AA" w:rsidP="00387B16">
            <w:pPr>
              <w:rPr>
                <w:rFonts w:ascii="Comic Sans MS" w:hAnsi="Comic Sans MS"/>
                <w:sz w:val="16"/>
                <w:szCs w:val="16"/>
              </w:rPr>
            </w:pPr>
            <w:r w:rsidRPr="008576EA">
              <w:rPr>
                <w:rFonts w:ascii="Comic Sans MS" w:hAnsi="Comic Sans MS"/>
                <w:sz w:val="16"/>
                <w:szCs w:val="16"/>
              </w:rPr>
              <w:t>There is a ramp to access the main playground.</w:t>
            </w:r>
          </w:p>
          <w:p w:rsidR="00387B16" w:rsidRPr="008576EA" w:rsidRDefault="002574AA" w:rsidP="00387B16">
            <w:pPr>
              <w:rPr>
                <w:rFonts w:ascii="Comic Sans MS" w:hAnsi="Comic Sans MS"/>
                <w:sz w:val="16"/>
                <w:szCs w:val="16"/>
              </w:rPr>
            </w:pPr>
            <w:r w:rsidRPr="008576EA">
              <w:rPr>
                <w:rFonts w:ascii="Comic Sans MS" w:hAnsi="Comic Sans MS"/>
                <w:sz w:val="16"/>
                <w:szCs w:val="16"/>
              </w:rPr>
              <w:t>There is a ramp to access the large field.</w:t>
            </w:r>
          </w:p>
        </w:tc>
        <w:tc>
          <w:tcPr>
            <w:tcW w:w="2977"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 xml:space="preserve">Consider </w:t>
            </w:r>
            <w:r w:rsidR="0094694B" w:rsidRPr="008576EA">
              <w:rPr>
                <w:rFonts w:ascii="Comic Sans MS" w:hAnsi="Comic Sans MS"/>
                <w:sz w:val="16"/>
                <w:szCs w:val="16"/>
              </w:rPr>
              <w:t>possible adaptation of single steps from Y1/2 classrooms to outside area.</w:t>
            </w:r>
          </w:p>
        </w:tc>
        <w:tc>
          <w:tcPr>
            <w:tcW w:w="2409" w:type="dxa"/>
          </w:tcPr>
          <w:p w:rsidR="00387B16" w:rsidRPr="008576EA" w:rsidRDefault="0094694B" w:rsidP="00387B16">
            <w:pPr>
              <w:rPr>
                <w:rFonts w:ascii="Comic Sans MS" w:hAnsi="Comic Sans MS"/>
                <w:sz w:val="16"/>
                <w:szCs w:val="16"/>
              </w:rPr>
            </w:pPr>
            <w:r w:rsidRPr="008576EA">
              <w:rPr>
                <w:rFonts w:ascii="Comic Sans MS" w:hAnsi="Comic Sans MS"/>
                <w:sz w:val="16"/>
                <w:szCs w:val="16"/>
              </w:rPr>
              <w:t xml:space="preserve">Caretaker, </w:t>
            </w:r>
            <w:proofErr w:type="spellStart"/>
            <w:r w:rsidRPr="008576EA">
              <w:rPr>
                <w:rFonts w:ascii="Comic Sans MS" w:hAnsi="Comic Sans MS"/>
                <w:sz w:val="16"/>
                <w:szCs w:val="16"/>
              </w:rPr>
              <w:t>Headteacher</w:t>
            </w:r>
            <w:proofErr w:type="spellEnd"/>
            <w:r w:rsidRPr="008576EA">
              <w:rPr>
                <w:rFonts w:ascii="Comic Sans MS" w:hAnsi="Comic Sans MS"/>
                <w:sz w:val="16"/>
                <w:szCs w:val="16"/>
              </w:rPr>
              <w:t>, SENDCO, Governors</w:t>
            </w:r>
          </w:p>
        </w:tc>
        <w:tc>
          <w:tcPr>
            <w:tcW w:w="2046" w:type="dxa"/>
          </w:tcPr>
          <w:p w:rsidR="00387B16" w:rsidRPr="008576EA" w:rsidRDefault="00387B16" w:rsidP="00387B16">
            <w:pPr>
              <w:rPr>
                <w:rFonts w:ascii="Comic Sans MS" w:hAnsi="Comic Sans MS"/>
                <w:sz w:val="16"/>
                <w:szCs w:val="16"/>
              </w:rPr>
            </w:pP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Toilets</w:t>
            </w:r>
          </w:p>
        </w:tc>
        <w:tc>
          <w:tcPr>
            <w:tcW w:w="4394"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Th</w:t>
            </w:r>
            <w:r w:rsidRPr="008576EA">
              <w:rPr>
                <w:rFonts w:ascii="Comic Sans MS" w:hAnsi="Comic Sans MS"/>
                <w:sz w:val="16"/>
                <w:szCs w:val="16"/>
              </w:rPr>
              <w:t>ere is a disabled toilet near the main entrance and a further disabled toilet in the Pre-School area.</w:t>
            </w:r>
          </w:p>
        </w:tc>
        <w:tc>
          <w:tcPr>
            <w:tcW w:w="2977"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Consider adaptation of other</w:t>
            </w:r>
            <w:r w:rsidRPr="008576EA">
              <w:rPr>
                <w:rFonts w:ascii="Comic Sans MS" w:hAnsi="Comic Sans MS"/>
                <w:sz w:val="16"/>
                <w:szCs w:val="16"/>
              </w:rPr>
              <w:t xml:space="preserve"> toilet</w:t>
            </w:r>
            <w:r w:rsidRPr="008576EA">
              <w:rPr>
                <w:rFonts w:ascii="Comic Sans MS" w:hAnsi="Comic Sans MS"/>
                <w:sz w:val="16"/>
                <w:szCs w:val="16"/>
              </w:rPr>
              <w:t>s</w:t>
            </w:r>
            <w:r w:rsidRPr="008576EA">
              <w:rPr>
                <w:rFonts w:ascii="Comic Sans MS" w:hAnsi="Comic Sans MS"/>
                <w:sz w:val="16"/>
                <w:szCs w:val="16"/>
              </w:rPr>
              <w:t xml:space="preserve"> in line with annual RA and needs analysis</w:t>
            </w:r>
          </w:p>
        </w:tc>
        <w:tc>
          <w:tcPr>
            <w:tcW w:w="2409"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 xml:space="preserve">Caretaker, </w:t>
            </w:r>
            <w:proofErr w:type="spellStart"/>
            <w:r w:rsidRPr="008576EA">
              <w:rPr>
                <w:rFonts w:ascii="Comic Sans MS" w:hAnsi="Comic Sans MS"/>
                <w:sz w:val="16"/>
                <w:szCs w:val="16"/>
              </w:rPr>
              <w:t>Headteacher</w:t>
            </w:r>
            <w:proofErr w:type="spellEnd"/>
            <w:r w:rsidRPr="008576EA">
              <w:rPr>
                <w:rFonts w:ascii="Comic Sans MS" w:hAnsi="Comic Sans MS"/>
                <w:sz w:val="16"/>
                <w:szCs w:val="16"/>
              </w:rPr>
              <w:t>, SENDCO, Governors</w:t>
            </w:r>
          </w:p>
        </w:tc>
        <w:tc>
          <w:tcPr>
            <w:tcW w:w="2046"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As and when necessary</w:t>
            </w: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Internal signage</w:t>
            </w:r>
          </w:p>
        </w:tc>
        <w:tc>
          <w:tcPr>
            <w:tcW w:w="4394"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There are signs on the disabled toilets doors</w:t>
            </w:r>
          </w:p>
        </w:tc>
        <w:tc>
          <w:tcPr>
            <w:tcW w:w="2977"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 xml:space="preserve">No braille </w:t>
            </w:r>
          </w:p>
        </w:tc>
        <w:tc>
          <w:tcPr>
            <w:tcW w:w="2409"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 xml:space="preserve">Caretaker, </w:t>
            </w:r>
            <w:proofErr w:type="spellStart"/>
            <w:r w:rsidRPr="008576EA">
              <w:rPr>
                <w:rFonts w:ascii="Comic Sans MS" w:hAnsi="Comic Sans MS"/>
                <w:sz w:val="16"/>
                <w:szCs w:val="16"/>
              </w:rPr>
              <w:t>Headteacher</w:t>
            </w:r>
            <w:proofErr w:type="spellEnd"/>
            <w:r w:rsidRPr="008576EA">
              <w:rPr>
                <w:rFonts w:ascii="Comic Sans MS" w:hAnsi="Comic Sans MS"/>
                <w:sz w:val="16"/>
                <w:szCs w:val="16"/>
              </w:rPr>
              <w:t>, SENDCO, Governors</w:t>
            </w:r>
          </w:p>
        </w:tc>
        <w:tc>
          <w:tcPr>
            <w:tcW w:w="2046"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As and when necessary</w:t>
            </w: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Play areas / outdoor learning</w:t>
            </w:r>
          </w:p>
        </w:tc>
        <w:tc>
          <w:tcPr>
            <w:tcW w:w="4394"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Access to playgrounds and fields are accessible for wheelchair users, including outdoor play areas (e.g. early years)</w:t>
            </w:r>
          </w:p>
        </w:tc>
        <w:tc>
          <w:tcPr>
            <w:tcW w:w="2977"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Access to main playground and large field is via alternative exit using a ramp.</w:t>
            </w:r>
          </w:p>
        </w:tc>
        <w:tc>
          <w:tcPr>
            <w:tcW w:w="2409"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 xml:space="preserve">Caretaker, </w:t>
            </w:r>
            <w:proofErr w:type="spellStart"/>
            <w:r w:rsidRPr="008576EA">
              <w:rPr>
                <w:rFonts w:ascii="Comic Sans MS" w:hAnsi="Comic Sans MS"/>
                <w:sz w:val="16"/>
                <w:szCs w:val="16"/>
              </w:rPr>
              <w:t>Headteacher</w:t>
            </w:r>
            <w:proofErr w:type="spellEnd"/>
            <w:r w:rsidRPr="008576EA">
              <w:rPr>
                <w:rFonts w:ascii="Comic Sans MS" w:hAnsi="Comic Sans MS"/>
                <w:sz w:val="16"/>
                <w:szCs w:val="16"/>
              </w:rPr>
              <w:t>, SENDCO, Governors</w:t>
            </w:r>
          </w:p>
        </w:tc>
        <w:tc>
          <w:tcPr>
            <w:tcW w:w="2046"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N/A</w:t>
            </w:r>
          </w:p>
        </w:tc>
      </w:tr>
      <w:tr w:rsidR="00387B16" w:rsidTr="008576EA">
        <w:tc>
          <w:tcPr>
            <w:tcW w:w="2122"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Emergency escape routes</w:t>
            </w:r>
          </w:p>
        </w:tc>
        <w:tc>
          <w:tcPr>
            <w:tcW w:w="4394"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 xml:space="preserve">All emergency escape routes are always clear and free from any </w:t>
            </w:r>
            <w:proofErr w:type="gramStart"/>
            <w:r w:rsidRPr="008576EA">
              <w:rPr>
                <w:rFonts w:ascii="Comic Sans MS" w:hAnsi="Comic Sans MS"/>
                <w:sz w:val="16"/>
                <w:szCs w:val="16"/>
              </w:rPr>
              <w:t>obstacles,</w:t>
            </w:r>
            <w:proofErr w:type="gramEnd"/>
            <w:r w:rsidRPr="008576EA">
              <w:rPr>
                <w:rFonts w:ascii="Comic Sans MS" w:hAnsi="Comic Sans MS"/>
                <w:sz w:val="16"/>
                <w:szCs w:val="16"/>
              </w:rPr>
              <w:t xml:space="preserve"> any magnet doors are released upon any activation of the fire alarm. There is an emergency voice call </w:t>
            </w:r>
            <w:r w:rsidRPr="008576EA">
              <w:rPr>
                <w:rFonts w:ascii="Comic Sans MS" w:hAnsi="Comic Sans MS"/>
                <w:sz w:val="16"/>
                <w:szCs w:val="16"/>
              </w:rPr>
              <w:t>in the main lift. A evacuation chair is available in the event of a fire.</w:t>
            </w:r>
          </w:p>
        </w:tc>
        <w:tc>
          <w:tcPr>
            <w:tcW w:w="2977" w:type="dxa"/>
          </w:tcPr>
          <w:p w:rsidR="00387B16" w:rsidRPr="008576EA" w:rsidRDefault="00387B16" w:rsidP="00387B16">
            <w:pPr>
              <w:rPr>
                <w:rFonts w:ascii="Comic Sans MS" w:hAnsi="Comic Sans MS"/>
                <w:sz w:val="16"/>
                <w:szCs w:val="16"/>
              </w:rPr>
            </w:pPr>
            <w:r w:rsidRPr="008576EA">
              <w:rPr>
                <w:rFonts w:ascii="Comic Sans MS" w:hAnsi="Comic Sans MS"/>
                <w:sz w:val="16"/>
                <w:szCs w:val="16"/>
              </w:rPr>
              <w:t>Routine maintenance checks to ensure good working order</w:t>
            </w:r>
          </w:p>
        </w:tc>
        <w:tc>
          <w:tcPr>
            <w:tcW w:w="2409"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Caretaker</w:t>
            </w:r>
          </w:p>
          <w:p w:rsidR="002574AA" w:rsidRPr="008576EA" w:rsidRDefault="002574AA" w:rsidP="00387B16">
            <w:pPr>
              <w:rPr>
                <w:rFonts w:ascii="Comic Sans MS" w:hAnsi="Comic Sans MS"/>
                <w:sz w:val="16"/>
                <w:szCs w:val="16"/>
              </w:rPr>
            </w:pPr>
            <w:proofErr w:type="spellStart"/>
            <w:r w:rsidRPr="008576EA">
              <w:rPr>
                <w:rFonts w:ascii="Comic Sans MS" w:hAnsi="Comic Sans MS"/>
                <w:sz w:val="16"/>
                <w:szCs w:val="16"/>
              </w:rPr>
              <w:t>Headteacher</w:t>
            </w:r>
            <w:proofErr w:type="spellEnd"/>
          </w:p>
        </w:tc>
        <w:tc>
          <w:tcPr>
            <w:tcW w:w="2046" w:type="dxa"/>
          </w:tcPr>
          <w:p w:rsidR="00387B16" w:rsidRPr="008576EA" w:rsidRDefault="002574AA" w:rsidP="00387B16">
            <w:pPr>
              <w:rPr>
                <w:rFonts w:ascii="Comic Sans MS" w:hAnsi="Comic Sans MS"/>
                <w:sz w:val="16"/>
                <w:szCs w:val="16"/>
              </w:rPr>
            </w:pPr>
            <w:r w:rsidRPr="008576EA">
              <w:rPr>
                <w:rFonts w:ascii="Comic Sans MS" w:hAnsi="Comic Sans MS"/>
                <w:sz w:val="16"/>
                <w:szCs w:val="16"/>
              </w:rPr>
              <w:t>Ongoing</w:t>
            </w:r>
          </w:p>
        </w:tc>
      </w:tr>
    </w:tbl>
    <w:p w:rsidR="00387B16" w:rsidRPr="00387B16" w:rsidRDefault="00387B16" w:rsidP="00387B16">
      <w:pPr>
        <w:rPr>
          <w:rFonts w:ascii="Comic Sans MS" w:hAnsi="Comic Sans MS"/>
          <w:sz w:val="24"/>
          <w:szCs w:val="24"/>
        </w:rPr>
      </w:pPr>
    </w:p>
    <w:sectPr w:rsidR="00387B16" w:rsidRPr="00387B16" w:rsidSect="00B478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C1"/>
    <w:rsid w:val="000C57A1"/>
    <w:rsid w:val="001D2B65"/>
    <w:rsid w:val="002574AA"/>
    <w:rsid w:val="002D6D3A"/>
    <w:rsid w:val="00354EEB"/>
    <w:rsid w:val="00387B16"/>
    <w:rsid w:val="006856E5"/>
    <w:rsid w:val="008576EA"/>
    <w:rsid w:val="0094694B"/>
    <w:rsid w:val="00B45CE6"/>
    <w:rsid w:val="00B4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9584"/>
  <w15:chartTrackingRefBased/>
  <w15:docId w15:val="{22AF92BF-D8E2-4AE7-8D71-CD25150C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e-ctg.com/SCHOOL/paulne66.gi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Lomax</dc:creator>
  <cp:keywords/>
  <dc:description/>
  <cp:lastModifiedBy>Eileen Lomax</cp:lastModifiedBy>
  <cp:revision>1</cp:revision>
  <dcterms:created xsi:type="dcterms:W3CDTF">2021-12-29T18:08:00Z</dcterms:created>
  <dcterms:modified xsi:type="dcterms:W3CDTF">2021-12-29T19:35:00Z</dcterms:modified>
</cp:coreProperties>
</file>